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4466" w:rsidRPr="00B3155C" w:rsidRDefault="002C4466" w:rsidP="004862AA">
      <w:pPr>
        <w:spacing w:after="0" w:line="240" w:lineRule="auto"/>
        <w:jc w:val="center"/>
        <w:rPr>
          <w:rStyle w:val="FontStyle22"/>
          <w:b/>
          <w:lang w:val="en-US"/>
        </w:rPr>
      </w:pPr>
    </w:p>
    <w:p w:rsidR="00A42776" w:rsidRDefault="00A42776" w:rsidP="00A42776">
      <w:pPr>
        <w:spacing w:after="0" w:line="240" w:lineRule="auto"/>
        <w:jc w:val="center"/>
        <w:rPr>
          <w:rFonts w:ascii="Times New Roman" w:eastAsia="Times New Roman" w:hAnsi="Times New Roman" w:cs="Times New Roman"/>
          <w:b/>
          <w:sz w:val="28"/>
          <w:szCs w:val="28"/>
          <w:lang w:eastAsia="ru-RU"/>
        </w:rPr>
      </w:pPr>
      <w:r w:rsidRPr="00671F9D">
        <w:rPr>
          <w:rFonts w:ascii="Times New Roman" w:eastAsia="Times New Roman" w:hAnsi="Times New Roman" w:cs="Times New Roman"/>
          <w:b/>
          <w:sz w:val="28"/>
          <w:szCs w:val="28"/>
          <w:lang w:eastAsia="ru-RU"/>
        </w:rPr>
        <w:t xml:space="preserve">Сведения о субъекте электроэнергетики, раскрывающем информацию о проекте инвестиционной программы и об обосновывающих ее материалах, </w:t>
      </w:r>
      <w:r w:rsidRPr="0043330F">
        <w:rPr>
          <w:rFonts w:ascii="Times New Roman" w:eastAsia="Times New Roman" w:hAnsi="Times New Roman" w:cs="Times New Roman"/>
          <w:b/>
          <w:sz w:val="28"/>
          <w:szCs w:val="28"/>
          <w:lang w:eastAsia="ru-RU"/>
        </w:rPr>
        <w:t>предусмотренн</w:t>
      </w:r>
      <w:r>
        <w:rPr>
          <w:rFonts w:ascii="Times New Roman" w:eastAsia="Times New Roman" w:hAnsi="Times New Roman" w:cs="Times New Roman"/>
          <w:b/>
          <w:sz w:val="28"/>
          <w:szCs w:val="28"/>
          <w:lang w:eastAsia="ru-RU"/>
        </w:rPr>
        <w:t>ые для раскрытия</w:t>
      </w:r>
      <w:r w:rsidRPr="0043330F">
        <w:rPr>
          <w:rFonts w:ascii="Times New Roman" w:eastAsia="Times New Roman" w:hAnsi="Times New Roman" w:cs="Times New Roman"/>
          <w:b/>
          <w:sz w:val="28"/>
          <w:szCs w:val="28"/>
          <w:lang w:eastAsia="ru-RU"/>
        </w:rPr>
        <w:t xml:space="preserve"> </w:t>
      </w:r>
    </w:p>
    <w:p w:rsidR="00A42776" w:rsidRDefault="00A42776" w:rsidP="00A42776">
      <w:pPr>
        <w:spacing w:after="0" w:line="240" w:lineRule="auto"/>
        <w:jc w:val="center"/>
        <w:rPr>
          <w:rFonts w:ascii="Times New Roman" w:eastAsia="Times New Roman" w:hAnsi="Times New Roman" w:cs="Times New Roman"/>
          <w:b/>
          <w:sz w:val="28"/>
          <w:szCs w:val="28"/>
          <w:lang w:eastAsia="ru-RU"/>
        </w:rPr>
      </w:pPr>
      <w:r w:rsidRPr="00192E76">
        <w:rPr>
          <w:rFonts w:ascii="Times New Roman" w:eastAsia="Times New Roman" w:hAnsi="Times New Roman" w:cs="Times New Roman"/>
          <w:b/>
          <w:sz w:val="28"/>
          <w:szCs w:val="28"/>
          <w:lang w:eastAsia="ru-RU"/>
        </w:rPr>
        <w:t>абзацем 2, 3 подпункта «б» пункта 4 Постано</w:t>
      </w:r>
      <w:r w:rsidRPr="0043330F">
        <w:rPr>
          <w:rFonts w:ascii="Times New Roman" w:eastAsia="Times New Roman" w:hAnsi="Times New Roman" w:cs="Times New Roman"/>
          <w:b/>
          <w:sz w:val="28"/>
          <w:szCs w:val="28"/>
          <w:lang w:eastAsia="ru-RU"/>
        </w:rPr>
        <w:t>влени</w:t>
      </w:r>
      <w:r>
        <w:rPr>
          <w:rFonts w:ascii="Times New Roman" w:eastAsia="Times New Roman" w:hAnsi="Times New Roman" w:cs="Times New Roman"/>
          <w:b/>
          <w:sz w:val="28"/>
          <w:szCs w:val="28"/>
          <w:lang w:eastAsia="ru-RU"/>
        </w:rPr>
        <w:t xml:space="preserve">я </w:t>
      </w:r>
      <w:r w:rsidRPr="0043330F">
        <w:rPr>
          <w:rFonts w:ascii="Times New Roman" w:eastAsia="Times New Roman" w:hAnsi="Times New Roman" w:cs="Times New Roman"/>
          <w:b/>
          <w:sz w:val="28"/>
          <w:szCs w:val="28"/>
          <w:lang w:eastAsia="ru-RU"/>
        </w:rPr>
        <w:t xml:space="preserve">Правительства РФ </w:t>
      </w:r>
    </w:p>
    <w:p w:rsidR="00671F9D" w:rsidRDefault="00A42776" w:rsidP="00A42776">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от 02</w:t>
      </w:r>
      <w:r w:rsidRPr="0043330F">
        <w:rPr>
          <w:rFonts w:ascii="Times New Roman" w:eastAsia="Times New Roman" w:hAnsi="Times New Roman" w:cs="Times New Roman"/>
          <w:b/>
          <w:sz w:val="28"/>
          <w:szCs w:val="28"/>
          <w:lang w:eastAsia="ru-RU"/>
        </w:rPr>
        <w:t>.0</w:t>
      </w:r>
      <w:r>
        <w:rPr>
          <w:rFonts w:ascii="Times New Roman" w:eastAsia="Times New Roman" w:hAnsi="Times New Roman" w:cs="Times New Roman"/>
          <w:b/>
          <w:sz w:val="28"/>
          <w:szCs w:val="28"/>
          <w:lang w:eastAsia="ru-RU"/>
        </w:rPr>
        <w:t>6</w:t>
      </w:r>
      <w:r w:rsidRPr="0043330F">
        <w:rPr>
          <w:rFonts w:ascii="Times New Roman" w:eastAsia="Times New Roman" w:hAnsi="Times New Roman" w:cs="Times New Roman"/>
          <w:b/>
          <w:sz w:val="28"/>
          <w:szCs w:val="28"/>
          <w:lang w:eastAsia="ru-RU"/>
        </w:rPr>
        <w:t>.20</w:t>
      </w:r>
      <w:r>
        <w:rPr>
          <w:rFonts w:ascii="Times New Roman" w:eastAsia="Times New Roman" w:hAnsi="Times New Roman" w:cs="Times New Roman"/>
          <w:b/>
          <w:sz w:val="28"/>
          <w:szCs w:val="28"/>
          <w:lang w:eastAsia="ru-RU"/>
        </w:rPr>
        <w:t xml:space="preserve">23г. № 923 </w:t>
      </w:r>
      <w:r w:rsidRPr="0043330F">
        <w:rPr>
          <w:rFonts w:ascii="Times New Roman" w:eastAsia="Times New Roman" w:hAnsi="Times New Roman" w:cs="Times New Roman"/>
          <w:b/>
          <w:sz w:val="28"/>
          <w:szCs w:val="28"/>
          <w:lang w:eastAsia="ru-RU"/>
        </w:rPr>
        <w:t>«</w:t>
      </w:r>
      <w:r w:rsidRPr="00671F9D">
        <w:rPr>
          <w:rFonts w:ascii="Times New Roman" w:eastAsia="Times New Roman" w:hAnsi="Times New Roman" w:cs="Times New Roman"/>
          <w:b/>
          <w:sz w:val="28"/>
          <w:szCs w:val="28"/>
          <w:lang w:eastAsia="ru-RU"/>
        </w:rPr>
        <w:t>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w:t>
      </w:r>
      <w:r w:rsidRPr="0043330F">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w:t>
      </w:r>
    </w:p>
    <w:p w:rsidR="009B6E1D" w:rsidRPr="00E92A6E" w:rsidRDefault="009B6E1D" w:rsidP="004862AA">
      <w:pPr>
        <w:spacing w:after="0" w:line="240" w:lineRule="auto"/>
        <w:jc w:val="center"/>
        <w:rPr>
          <w:rFonts w:ascii="Times New Roman" w:hAnsi="Times New Roman"/>
          <w:b/>
          <w:sz w:val="28"/>
        </w:rPr>
      </w:pPr>
    </w:p>
    <w:tbl>
      <w:tblPr>
        <w:tblStyle w:val="a3"/>
        <w:tblW w:w="9923" w:type="dxa"/>
        <w:tblInd w:w="-5" w:type="dxa"/>
        <w:tblLayout w:type="fixed"/>
        <w:tblLook w:val="04A0" w:firstRow="1" w:lastRow="0" w:firstColumn="1" w:lastColumn="0" w:noHBand="0" w:noVBand="1"/>
      </w:tblPr>
      <w:tblGrid>
        <w:gridCol w:w="4253"/>
        <w:gridCol w:w="5670"/>
      </w:tblGrid>
      <w:tr w:rsidR="00737284" w:rsidRPr="002D4FE0" w:rsidTr="002C4466">
        <w:tc>
          <w:tcPr>
            <w:tcW w:w="9923" w:type="dxa"/>
            <w:gridSpan w:val="2"/>
          </w:tcPr>
          <w:p w:rsidR="00737284" w:rsidRPr="00DF1618" w:rsidRDefault="002C77C3" w:rsidP="002C4466">
            <w:pPr>
              <w:pStyle w:val="a4"/>
              <w:numPr>
                <w:ilvl w:val="0"/>
                <w:numId w:val="2"/>
              </w:numPr>
              <w:ind w:left="176" w:firstLine="0"/>
              <w:rPr>
                <w:rFonts w:ascii="Times New Roman" w:hAnsi="Times New Roman"/>
                <w:sz w:val="28"/>
                <w:szCs w:val="28"/>
              </w:rPr>
            </w:pPr>
            <w:r w:rsidRPr="00DF1618">
              <w:rPr>
                <w:rFonts w:ascii="Times New Roman" w:hAnsi="Times New Roman"/>
                <w:sz w:val="28"/>
                <w:szCs w:val="28"/>
              </w:rPr>
              <w:t>Общие сведения о субъекте электроэнергетики</w:t>
            </w:r>
          </w:p>
        </w:tc>
      </w:tr>
      <w:tr w:rsidR="00965082" w:rsidRPr="002D4FE0" w:rsidTr="002C4466">
        <w:tc>
          <w:tcPr>
            <w:tcW w:w="4253" w:type="dxa"/>
          </w:tcPr>
          <w:p w:rsidR="00965082" w:rsidRPr="00DF1618" w:rsidRDefault="00965082" w:rsidP="00965082">
            <w:pPr>
              <w:pStyle w:val="a4"/>
              <w:numPr>
                <w:ilvl w:val="1"/>
                <w:numId w:val="2"/>
              </w:numPr>
              <w:ind w:left="176" w:firstLine="0"/>
              <w:rPr>
                <w:rFonts w:ascii="Times New Roman" w:hAnsi="Times New Roman"/>
                <w:sz w:val="28"/>
                <w:szCs w:val="28"/>
              </w:rPr>
            </w:pPr>
            <w:r w:rsidRPr="00DF1618">
              <w:rPr>
                <w:rFonts w:ascii="Times New Roman" w:hAnsi="Times New Roman"/>
                <w:sz w:val="28"/>
                <w:szCs w:val="28"/>
              </w:rPr>
              <w:t>Полное наименование</w:t>
            </w:r>
          </w:p>
        </w:tc>
        <w:tc>
          <w:tcPr>
            <w:tcW w:w="5670" w:type="dxa"/>
          </w:tcPr>
          <w:p w:rsidR="00965082" w:rsidRPr="00DF1618" w:rsidRDefault="00362374" w:rsidP="00965082">
            <w:pPr>
              <w:rPr>
                <w:rFonts w:ascii="Times New Roman" w:hAnsi="Times New Roman"/>
                <w:sz w:val="28"/>
                <w:szCs w:val="28"/>
              </w:rPr>
            </w:pPr>
            <w:r w:rsidRPr="005F512F">
              <w:rPr>
                <w:rFonts w:ascii="Times New Roman" w:hAnsi="Times New Roman"/>
                <w:sz w:val="28"/>
                <w:szCs w:val="28"/>
              </w:rPr>
              <w:t>Публичное акционерное общество «Россети Северо-Запад»</w:t>
            </w:r>
          </w:p>
        </w:tc>
      </w:tr>
      <w:tr w:rsidR="00965082" w:rsidRPr="002D4FE0" w:rsidTr="002C4466">
        <w:tc>
          <w:tcPr>
            <w:tcW w:w="4253" w:type="dxa"/>
          </w:tcPr>
          <w:p w:rsidR="00965082" w:rsidRPr="00DF1618" w:rsidRDefault="00965082" w:rsidP="00965082">
            <w:pPr>
              <w:pStyle w:val="a4"/>
              <w:numPr>
                <w:ilvl w:val="1"/>
                <w:numId w:val="2"/>
              </w:numPr>
              <w:ind w:left="176" w:firstLine="0"/>
              <w:rPr>
                <w:rFonts w:ascii="Times New Roman" w:hAnsi="Times New Roman"/>
                <w:sz w:val="28"/>
                <w:szCs w:val="28"/>
              </w:rPr>
            </w:pPr>
            <w:r w:rsidRPr="00DF1618">
              <w:rPr>
                <w:rFonts w:ascii="Times New Roman" w:hAnsi="Times New Roman"/>
                <w:sz w:val="28"/>
                <w:szCs w:val="28"/>
              </w:rPr>
              <w:t>ОГРН</w:t>
            </w:r>
          </w:p>
        </w:tc>
        <w:tc>
          <w:tcPr>
            <w:tcW w:w="5670" w:type="dxa"/>
          </w:tcPr>
          <w:p w:rsidR="00965082" w:rsidRPr="00DF1618" w:rsidRDefault="00362374" w:rsidP="00965082">
            <w:pPr>
              <w:rPr>
                <w:rFonts w:ascii="Times New Roman" w:hAnsi="Times New Roman"/>
                <w:sz w:val="28"/>
                <w:szCs w:val="28"/>
              </w:rPr>
            </w:pPr>
            <w:r w:rsidRPr="00FA622B">
              <w:rPr>
                <w:rFonts w:ascii="Times New Roman" w:hAnsi="Times New Roman"/>
                <w:sz w:val="28"/>
                <w:szCs w:val="28"/>
              </w:rPr>
              <w:t>1047855175785</w:t>
            </w:r>
          </w:p>
        </w:tc>
      </w:tr>
      <w:tr w:rsidR="00965082" w:rsidRPr="002D4FE0" w:rsidTr="002C4466">
        <w:tc>
          <w:tcPr>
            <w:tcW w:w="4253" w:type="dxa"/>
          </w:tcPr>
          <w:p w:rsidR="00965082" w:rsidRPr="00DF1618" w:rsidRDefault="00965082" w:rsidP="00965082">
            <w:pPr>
              <w:pStyle w:val="a4"/>
              <w:numPr>
                <w:ilvl w:val="1"/>
                <w:numId w:val="2"/>
              </w:numPr>
              <w:ind w:left="176" w:firstLine="0"/>
              <w:rPr>
                <w:rFonts w:ascii="Times New Roman" w:hAnsi="Times New Roman"/>
                <w:sz w:val="28"/>
                <w:szCs w:val="28"/>
              </w:rPr>
            </w:pPr>
            <w:r w:rsidRPr="00DF1618">
              <w:rPr>
                <w:rFonts w:ascii="Times New Roman" w:hAnsi="Times New Roman"/>
                <w:sz w:val="28"/>
                <w:szCs w:val="28"/>
              </w:rPr>
              <w:t>ИНН</w:t>
            </w:r>
          </w:p>
        </w:tc>
        <w:tc>
          <w:tcPr>
            <w:tcW w:w="5670" w:type="dxa"/>
          </w:tcPr>
          <w:p w:rsidR="00965082" w:rsidRPr="00DF1618" w:rsidRDefault="00362374" w:rsidP="00965082">
            <w:pPr>
              <w:rPr>
                <w:rFonts w:ascii="Times New Roman" w:hAnsi="Times New Roman"/>
                <w:sz w:val="28"/>
                <w:szCs w:val="28"/>
              </w:rPr>
            </w:pPr>
            <w:r w:rsidRPr="00FA622B">
              <w:rPr>
                <w:rFonts w:ascii="Times New Roman" w:hAnsi="Times New Roman"/>
                <w:sz w:val="28"/>
                <w:szCs w:val="28"/>
              </w:rPr>
              <w:t>7802312751</w:t>
            </w:r>
          </w:p>
        </w:tc>
      </w:tr>
      <w:tr w:rsidR="00965082" w:rsidRPr="002D4FE0" w:rsidTr="002C4466">
        <w:tc>
          <w:tcPr>
            <w:tcW w:w="4253" w:type="dxa"/>
          </w:tcPr>
          <w:p w:rsidR="00965082" w:rsidRPr="00DF1618" w:rsidRDefault="00965082" w:rsidP="00965082">
            <w:pPr>
              <w:pStyle w:val="a4"/>
              <w:numPr>
                <w:ilvl w:val="1"/>
                <w:numId w:val="2"/>
              </w:numPr>
              <w:ind w:left="179" w:firstLine="0"/>
              <w:rPr>
                <w:rFonts w:ascii="Times New Roman" w:hAnsi="Times New Roman"/>
                <w:sz w:val="28"/>
                <w:szCs w:val="28"/>
              </w:rPr>
            </w:pPr>
            <w:r w:rsidRPr="00DF1618">
              <w:rPr>
                <w:rFonts w:ascii="Times New Roman" w:hAnsi="Times New Roman"/>
                <w:sz w:val="28"/>
                <w:szCs w:val="28"/>
              </w:rPr>
              <w:t xml:space="preserve">Адрес электронной почты для осуществления информационного взаимодействия с </w:t>
            </w:r>
            <w:r w:rsidRPr="002C4466">
              <w:rPr>
                <w:rFonts w:ascii="Times New Roman" w:hAnsi="Times New Roman"/>
                <w:sz w:val="28"/>
                <w:szCs w:val="28"/>
              </w:rPr>
              <w:t xml:space="preserve"> субъектом электроэнергетики</w:t>
            </w:r>
          </w:p>
        </w:tc>
        <w:tc>
          <w:tcPr>
            <w:tcW w:w="5670" w:type="dxa"/>
          </w:tcPr>
          <w:p w:rsidR="00965082" w:rsidRPr="00DF1618" w:rsidRDefault="00362374" w:rsidP="00965082">
            <w:pPr>
              <w:rPr>
                <w:rFonts w:ascii="Times New Roman" w:hAnsi="Times New Roman"/>
                <w:sz w:val="28"/>
                <w:szCs w:val="28"/>
              </w:rPr>
            </w:pPr>
            <w:r w:rsidRPr="00FA622B">
              <w:rPr>
                <w:rFonts w:ascii="Times New Roman" w:hAnsi="Times New Roman"/>
                <w:sz w:val="28"/>
                <w:szCs w:val="28"/>
              </w:rPr>
              <w:t>ipr@mrsksevzap.ru</w:t>
            </w:r>
          </w:p>
        </w:tc>
      </w:tr>
      <w:tr w:rsidR="000C1376" w:rsidRPr="002D4FE0" w:rsidTr="002C4466">
        <w:tc>
          <w:tcPr>
            <w:tcW w:w="9923" w:type="dxa"/>
            <w:gridSpan w:val="2"/>
          </w:tcPr>
          <w:p w:rsidR="000C1376" w:rsidRPr="00DF1618" w:rsidRDefault="000C1376" w:rsidP="002C4466">
            <w:pPr>
              <w:pStyle w:val="a4"/>
              <w:numPr>
                <w:ilvl w:val="0"/>
                <w:numId w:val="2"/>
              </w:numPr>
              <w:ind w:left="176" w:firstLine="0"/>
              <w:rPr>
                <w:rFonts w:ascii="Times New Roman" w:hAnsi="Times New Roman"/>
                <w:sz w:val="28"/>
                <w:szCs w:val="28"/>
              </w:rPr>
            </w:pPr>
            <w:r w:rsidRPr="00DF1618">
              <w:rPr>
                <w:rFonts w:ascii="Times New Roman" w:hAnsi="Times New Roman"/>
                <w:sz w:val="28"/>
                <w:szCs w:val="28"/>
              </w:rPr>
              <w:t xml:space="preserve">Информация о руководителе (лице, имеющем право действовать от имени </w:t>
            </w:r>
            <w:r w:rsidR="002C4466">
              <w:rPr>
                <w:rFonts w:ascii="Times New Roman" w:hAnsi="Times New Roman"/>
                <w:sz w:val="28"/>
                <w:szCs w:val="28"/>
              </w:rPr>
              <w:t xml:space="preserve">Субъекта электроэнергетики </w:t>
            </w:r>
            <w:r w:rsidRPr="00DF1618">
              <w:rPr>
                <w:rFonts w:ascii="Times New Roman" w:hAnsi="Times New Roman"/>
                <w:sz w:val="28"/>
                <w:szCs w:val="28"/>
              </w:rPr>
              <w:t>без доверенности)</w:t>
            </w:r>
          </w:p>
        </w:tc>
      </w:tr>
      <w:tr w:rsidR="00965082" w:rsidRPr="002D4FE0" w:rsidTr="002C4466">
        <w:tc>
          <w:tcPr>
            <w:tcW w:w="4253" w:type="dxa"/>
          </w:tcPr>
          <w:p w:rsidR="00965082" w:rsidRPr="00DF1618" w:rsidRDefault="00965082" w:rsidP="00965082">
            <w:pPr>
              <w:pStyle w:val="a4"/>
              <w:numPr>
                <w:ilvl w:val="1"/>
                <w:numId w:val="2"/>
              </w:numPr>
              <w:ind w:left="176" w:firstLine="0"/>
              <w:rPr>
                <w:rFonts w:ascii="Times New Roman" w:hAnsi="Times New Roman"/>
                <w:sz w:val="28"/>
                <w:szCs w:val="28"/>
              </w:rPr>
            </w:pPr>
            <w:r w:rsidRPr="00DF1618">
              <w:rPr>
                <w:rFonts w:ascii="Times New Roman" w:hAnsi="Times New Roman"/>
                <w:sz w:val="28"/>
                <w:szCs w:val="28"/>
              </w:rPr>
              <w:t>Должность  руководителя</w:t>
            </w:r>
          </w:p>
        </w:tc>
        <w:tc>
          <w:tcPr>
            <w:tcW w:w="5670" w:type="dxa"/>
          </w:tcPr>
          <w:p w:rsidR="00965082" w:rsidRPr="00EF0476" w:rsidRDefault="00362374" w:rsidP="00965082">
            <w:pPr>
              <w:rPr>
                <w:rFonts w:ascii="Times New Roman" w:hAnsi="Times New Roman"/>
                <w:sz w:val="28"/>
                <w:szCs w:val="28"/>
              </w:rPr>
            </w:pPr>
            <w:r w:rsidRPr="00FA622B">
              <w:rPr>
                <w:rFonts w:ascii="Times New Roman" w:hAnsi="Times New Roman"/>
                <w:sz w:val="28"/>
                <w:szCs w:val="28"/>
              </w:rPr>
              <w:t>Генеральный директор</w:t>
            </w:r>
          </w:p>
        </w:tc>
      </w:tr>
      <w:tr w:rsidR="00965082" w:rsidRPr="002D4FE0" w:rsidTr="002C4466">
        <w:tc>
          <w:tcPr>
            <w:tcW w:w="4253" w:type="dxa"/>
          </w:tcPr>
          <w:p w:rsidR="00965082" w:rsidRPr="00DF1618" w:rsidRDefault="00965082" w:rsidP="00965082">
            <w:pPr>
              <w:pStyle w:val="a4"/>
              <w:numPr>
                <w:ilvl w:val="1"/>
                <w:numId w:val="2"/>
              </w:numPr>
              <w:ind w:left="176" w:firstLine="0"/>
              <w:rPr>
                <w:rFonts w:ascii="Times New Roman" w:hAnsi="Times New Roman"/>
                <w:sz w:val="28"/>
                <w:szCs w:val="28"/>
              </w:rPr>
            </w:pPr>
            <w:r w:rsidRPr="00DF1618">
              <w:rPr>
                <w:rFonts w:ascii="Times New Roman" w:hAnsi="Times New Roman"/>
                <w:sz w:val="28"/>
                <w:szCs w:val="28"/>
              </w:rPr>
              <w:t xml:space="preserve">Фамилия, имя, отчество </w:t>
            </w:r>
            <w:r>
              <w:rPr>
                <w:rFonts w:ascii="Times New Roman" w:hAnsi="Times New Roman"/>
                <w:sz w:val="28"/>
                <w:szCs w:val="28"/>
              </w:rPr>
              <w:t xml:space="preserve">(отчество указывается при его наличии) </w:t>
            </w:r>
            <w:r w:rsidRPr="00DF1618">
              <w:rPr>
                <w:rFonts w:ascii="Times New Roman" w:hAnsi="Times New Roman"/>
                <w:sz w:val="28"/>
                <w:szCs w:val="28"/>
              </w:rPr>
              <w:t>руководителя</w:t>
            </w:r>
          </w:p>
        </w:tc>
        <w:tc>
          <w:tcPr>
            <w:tcW w:w="5670" w:type="dxa"/>
          </w:tcPr>
          <w:p w:rsidR="00965082" w:rsidRPr="00A50A93" w:rsidRDefault="00965082" w:rsidP="00965082">
            <w:pPr>
              <w:rPr>
                <w:rFonts w:ascii="Times New Roman" w:hAnsi="Times New Roman"/>
                <w:color w:val="FF0000"/>
                <w:sz w:val="28"/>
                <w:szCs w:val="28"/>
              </w:rPr>
            </w:pPr>
            <w:proofErr w:type="spellStart"/>
            <w:r>
              <w:rPr>
                <w:rFonts w:ascii="Times New Roman" w:hAnsi="Times New Roman"/>
                <w:sz w:val="28"/>
                <w:szCs w:val="28"/>
              </w:rPr>
              <w:t>Пидник</w:t>
            </w:r>
            <w:proofErr w:type="spellEnd"/>
            <w:r>
              <w:rPr>
                <w:rFonts w:ascii="Times New Roman" w:hAnsi="Times New Roman"/>
                <w:sz w:val="28"/>
                <w:szCs w:val="28"/>
              </w:rPr>
              <w:t xml:space="preserve"> Артём Юрьевич</w:t>
            </w:r>
          </w:p>
        </w:tc>
      </w:tr>
      <w:tr w:rsidR="000C1376" w:rsidRPr="002D4FE0" w:rsidTr="002C4466">
        <w:tc>
          <w:tcPr>
            <w:tcW w:w="9923" w:type="dxa"/>
            <w:gridSpan w:val="2"/>
          </w:tcPr>
          <w:p w:rsidR="000C1376" w:rsidRPr="00DF1618" w:rsidRDefault="002C77C3" w:rsidP="002C4466">
            <w:pPr>
              <w:pStyle w:val="a4"/>
              <w:numPr>
                <w:ilvl w:val="0"/>
                <w:numId w:val="2"/>
              </w:numPr>
              <w:ind w:left="176" w:firstLine="0"/>
              <w:rPr>
                <w:rFonts w:ascii="Times New Roman" w:hAnsi="Times New Roman"/>
                <w:sz w:val="28"/>
                <w:szCs w:val="28"/>
              </w:rPr>
            </w:pPr>
            <w:r w:rsidRPr="00DF1618">
              <w:rPr>
                <w:rFonts w:ascii="Times New Roman" w:hAnsi="Times New Roman"/>
                <w:sz w:val="28"/>
                <w:szCs w:val="28"/>
              </w:rPr>
              <w:t>Сведения о работнике субъекта электроэнергетики, ответственном за взаимодействие с органом исполнительной власти</w:t>
            </w:r>
          </w:p>
        </w:tc>
      </w:tr>
      <w:tr w:rsidR="00362374" w:rsidRPr="002D4FE0" w:rsidTr="002C4466">
        <w:tc>
          <w:tcPr>
            <w:tcW w:w="4253" w:type="dxa"/>
          </w:tcPr>
          <w:p w:rsidR="00362374" w:rsidRPr="00DF1618" w:rsidRDefault="00362374" w:rsidP="00362374">
            <w:pPr>
              <w:pStyle w:val="a4"/>
              <w:numPr>
                <w:ilvl w:val="1"/>
                <w:numId w:val="2"/>
              </w:numPr>
              <w:ind w:left="176" w:firstLine="0"/>
              <w:rPr>
                <w:rFonts w:ascii="Times New Roman" w:hAnsi="Times New Roman"/>
                <w:sz w:val="28"/>
                <w:szCs w:val="28"/>
              </w:rPr>
            </w:pPr>
            <w:r w:rsidRPr="00DF1618">
              <w:rPr>
                <w:rFonts w:ascii="Times New Roman" w:hAnsi="Times New Roman"/>
                <w:sz w:val="28"/>
                <w:szCs w:val="28"/>
              </w:rPr>
              <w:t xml:space="preserve">Фамилия, имя, отчество </w:t>
            </w:r>
            <w:r>
              <w:rPr>
                <w:rFonts w:ascii="Times New Roman" w:hAnsi="Times New Roman"/>
                <w:sz w:val="28"/>
                <w:szCs w:val="28"/>
              </w:rPr>
              <w:t xml:space="preserve">(отчество указывается при его наличии) </w:t>
            </w:r>
            <w:r w:rsidRPr="00DF1618">
              <w:rPr>
                <w:rFonts w:ascii="Times New Roman" w:hAnsi="Times New Roman"/>
                <w:sz w:val="28"/>
                <w:szCs w:val="28"/>
              </w:rPr>
              <w:t>контактного лица</w:t>
            </w:r>
          </w:p>
        </w:tc>
        <w:tc>
          <w:tcPr>
            <w:tcW w:w="5670" w:type="dxa"/>
          </w:tcPr>
          <w:p w:rsidR="00362374" w:rsidRPr="00DF1618" w:rsidRDefault="00362374" w:rsidP="00362374">
            <w:pPr>
              <w:rPr>
                <w:rFonts w:ascii="Times New Roman" w:hAnsi="Times New Roman"/>
                <w:sz w:val="28"/>
                <w:szCs w:val="28"/>
              </w:rPr>
            </w:pPr>
            <w:r>
              <w:rPr>
                <w:rFonts w:ascii="Times New Roman" w:hAnsi="Times New Roman"/>
                <w:sz w:val="28"/>
                <w:szCs w:val="28"/>
              </w:rPr>
              <w:t>Ткачук Елена Васильевна</w:t>
            </w:r>
          </w:p>
        </w:tc>
      </w:tr>
      <w:tr w:rsidR="00362374" w:rsidRPr="002D4FE0" w:rsidTr="002C4466">
        <w:tc>
          <w:tcPr>
            <w:tcW w:w="4253" w:type="dxa"/>
          </w:tcPr>
          <w:p w:rsidR="00362374" w:rsidRPr="00DF1618" w:rsidRDefault="00362374" w:rsidP="00362374">
            <w:pPr>
              <w:pStyle w:val="a4"/>
              <w:numPr>
                <w:ilvl w:val="1"/>
                <w:numId w:val="2"/>
              </w:numPr>
              <w:ind w:left="176" w:firstLine="0"/>
              <w:rPr>
                <w:rFonts w:ascii="Times New Roman" w:hAnsi="Times New Roman"/>
                <w:sz w:val="28"/>
                <w:szCs w:val="28"/>
              </w:rPr>
            </w:pPr>
            <w:r w:rsidRPr="00DF1618">
              <w:rPr>
                <w:rFonts w:ascii="Times New Roman" w:hAnsi="Times New Roman"/>
                <w:sz w:val="28"/>
                <w:szCs w:val="28"/>
              </w:rPr>
              <w:t>Должность</w:t>
            </w:r>
          </w:p>
        </w:tc>
        <w:tc>
          <w:tcPr>
            <w:tcW w:w="5670" w:type="dxa"/>
          </w:tcPr>
          <w:p w:rsidR="00362374" w:rsidRPr="000A781E" w:rsidRDefault="00362374" w:rsidP="00362374">
            <w:pPr>
              <w:rPr>
                <w:rFonts w:ascii="Times New Roman" w:hAnsi="Times New Roman"/>
                <w:sz w:val="28"/>
              </w:rPr>
            </w:pPr>
            <w:r w:rsidRPr="00FA622B">
              <w:rPr>
                <w:rFonts w:ascii="Times New Roman" w:hAnsi="Times New Roman"/>
                <w:sz w:val="28"/>
                <w:szCs w:val="28"/>
              </w:rPr>
              <w:t>Начальник управления инвестиций</w:t>
            </w:r>
          </w:p>
        </w:tc>
      </w:tr>
      <w:tr w:rsidR="00362374" w:rsidRPr="002D4FE0" w:rsidTr="002C4466">
        <w:tc>
          <w:tcPr>
            <w:tcW w:w="4253" w:type="dxa"/>
          </w:tcPr>
          <w:p w:rsidR="00362374" w:rsidRPr="00DF1618" w:rsidRDefault="00362374" w:rsidP="00362374">
            <w:pPr>
              <w:pStyle w:val="a4"/>
              <w:numPr>
                <w:ilvl w:val="1"/>
                <w:numId w:val="2"/>
              </w:numPr>
              <w:ind w:left="176" w:firstLine="0"/>
              <w:rPr>
                <w:rFonts w:ascii="Times New Roman" w:hAnsi="Times New Roman"/>
                <w:sz w:val="28"/>
                <w:szCs w:val="28"/>
              </w:rPr>
            </w:pPr>
            <w:r w:rsidRPr="00DF1618">
              <w:rPr>
                <w:rFonts w:ascii="Times New Roman" w:hAnsi="Times New Roman"/>
                <w:sz w:val="28"/>
                <w:szCs w:val="28"/>
              </w:rPr>
              <w:t>Телефон контактного лица</w:t>
            </w:r>
          </w:p>
        </w:tc>
        <w:tc>
          <w:tcPr>
            <w:tcW w:w="5670" w:type="dxa"/>
          </w:tcPr>
          <w:p w:rsidR="00362374" w:rsidRPr="00230957" w:rsidRDefault="00362374" w:rsidP="00362374">
            <w:pPr>
              <w:rPr>
                <w:rFonts w:ascii="Times New Roman" w:hAnsi="Times New Roman"/>
                <w:sz w:val="28"/>
                <w:szCs w:val="28"/>
              </w:rPr>
            </w:pPr>
            <w:r w:rsidRPr="00230957">
              <w:rPr>
                <w:rFonts w:ascii="Times New Roman" w:hAnsi="Times New Roman"/>
                <w:sz w:val="28"/>
                <w:szCs w:val="28"/>
              </w:rPr>
              <w:t>+7 (812) 305-10-10 доб.575</w:t>
            </w:r>
          </w:p>
          <w:p w:rsidR="00362374" w:rsidRPr="000A781E" w:rsidRDefault="00362374" w:rsidP="00362374">
            <w:pPr>
              <w:rPr>
                <w:rFonts w:ascii="Times New Roman" w:hAnsi="Times New Roman"/>
                <w:sz w:val="28"/>
              </w:rPr>
            </w:pPr>
            <w:r w:rsidRPr="00230957">
              <w:rPr>
                <w:rFonts w:ascii="Times New Roman" w:hAnsi="Times New Roman"/>
                <w:sz w:val="28"/>
                <w:szCs w:val="28"/>
              </w:rPr>
              <w:t xml:space="preserve">+7 (921) </w:t>
            </w:r>
            <w:r>
              <w:rPr>
                <w:rFonts w:ascii="Times New Roman" w:hAnsi="Times New Roman"/>
                <w:sz w:val="28"/>
                <w:szCs w:val="28"/>
              </w:rPr>
              <w:t>402-98-00</w:t>
            </w:r>
          </w:p>
        </w:tc>
      </w:tr>
      <w:tr w:rsidR="00362374" w:rsidRPr="002D4FE0" w:rsidTr="002C4466">
        <w:tc>
          <w:tcPr>
            <w:tcW w:w="4253" w:type="dxa"/>
          </w:tcPr>
          <w:p w:rsidR="00362374" w:rsidRPr="00DF1618" w:rsidRDefault="00362374" w:rsidP="00362374">
            <w:pPr>
              <w:pStyle w:val="a4"/>
              <w:numPr>
                <w:ilvl w:val="1"/>
                <w:numId w:val="2"/>
              </w:numPr>
              <w:ind w:left="176" w:firstLine="0"/>
              <w:rPr>
                <w:rFonts w:ascii="Times New Roman" w:hAnsi="Times New Roman"/>
                <w:sz w:val="28"/>
                <w:szCs w:val="28"/>
              </w:rPr>
            </w:pPr>
            <w:r w:rsidRPr="00DF1618">
              <w:rPr>
                <w:rFonts w:ascii="Times New Roman" w:hAnsi="Times New Roman"/>
                <w:sz w:val="28"/>
                <w:szCs w:val="28"/>
              </w:rPr>
              <w:t>Адрес электронной почты контактного лица</w:t>
            </w:r>
          </w:p>
        </w:tc>
        <w:tc>
          <w:tcPr>
            <w:tcW w:w="5670" w:type="dxa"/>
          </w:tcPr>
          <w:p w:rsidR="00362374" w:rsidRPr="00375BA0" w:rsidRDefault="00362374" w:rsidP="00362374">
            <w:pPr>
              <w:rPr>
                <w:rFonts w:ascii="Times New Roman" w:hAnsi="Times New Roman"/>
                <w:sz w:val="28"/>
              </w:rPr>
            </w:pPr>
            <w:hyperlink r:id="rId8" w:history="1">
              <w:r w:rsidRPr="00DD2942">
                <w:rPr>
                  <w:rStyle w:val="ae"/>
                  <w:rFonts w:ascii="Times New Roman" w:hAnsi="Times New Roman"/>
                  <w:sz w:val="28"/>
                  <w:szCs w:val="28"/>
                </w:rPr>
                <w:t>tkachukev@mrsksevzap.ru</w:t>
              </w:r>
            </w:hyperlink>
          </w:p>
        </w:tc>
      </w:tr>
      <w:tr w:rsidR="00362374" w:rsidRPr="002D4FE0" w:rsidTr="002C4466">
        <w:tc>
          <w:tcPr>
            <w:tcW w:w="9923" w:type="dxa"/>
            <w:gridSpan w:val="2"/>
          </w:tcPr>
          <w:p w:rsidR="00362374" w:rsidRPr="00DF1618" w:rsidRDefault="00362374" w:rsidP="00362374">
            <w:pPr>
              <w:pStyle w:val="a4"/>
              <w:numPr>
                <w:ilvl w:val="0"/>
                <w:numId w:val="2"/>
              </w:numPr>
              <w:ind w:left="176" w:firstLine="0"/>
              <w:rPr>
                <w:rFonts w:ascii="Times New Roman" w:hAnsi="Times New Roman"/>
                <w:sz w:val="28"/>
                <w:szCs w:val="28"/>
              </w:rPr>
            </w:pPr>
            <w:r w:rsidRPr="00A42776">
              <w:rPr>
                <w:rFonts w:ascii="Times New Roman" w:hAnsi="Times New Roman"/>
                <w:sz w:val="28"/>
                <w:szCs w:val="28"/>
              </w:rPr>
              <w:t>Сведения о соответствии Субъекта электроэнергетики критериям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или уполномоченным федеральным органом исполнительной власти совместно с Государственной корпорацией по атомной энергии «</w:t>
            </w:r>
            <w:proofErr w:type="spellStart"/>
            <w:r w:rsidRPr="00A42776">
              <w:rPr>
                <w:rFonts w:ascii="Times New Roman" w:hAnsi="Times New Roman"/>
                <w:sz w:val="28"/>
                <w:szCs w:val="28"/>
              </w:rPr>
              <w:t>Росатом</w:t>
            </w:r>
            <w:proofErr w:type="spellEnd"/>
            <w:r w:rsidRPr="00A42776">
              <w:rPr>
                <w:rFonts w:ascii="Times New Roman" w:hAnsi="Times New Roman"/>
                <w:sz w:val="28"/>
                <w:szCs w:val="28"/>
              </w:rPr>
              <w:t xml:space="preserve">», или органами исполнительной власти субъектов Российской Федерации, утвержденным </w:t>
            </w:r>
            <w:r w:rsidRPr="00A42776">
              <w:rPr>
                <w:rFonts w:ascii="Times New Roman" w:hAnsi="Times New Roman" w:cs="Times New Roman"/>
                <w:sz w:val="28"/>
                <w:szCs w:val="28"/>
              </w:rPr>
              <w:t>постановлением Правительства Российской Федерации от 01.12.2009 № 977 (далее – критерии)</w:t>
            </w:r>
          </w:p>
        </w:tc>
      </w:tr>
      <w:tr w:rsidR="00362374" w:rsidRPr="002D4FE0" w:rsidTr="002C4466">
        <w:tc>
          <w:tcPr>
            <w:tcW w:w="4253" w:type="dxa"/>
          </w:tcPr>
          <w:p w:rsidR="00362374" w:rsidRPr="00DF1618" w:rsidRDefault="00362374" w:rsidP="00362374">
            <w:pPr>
              <w:pStyle w:val="a4"/>
              <w:numPr>
                <w:ilvl w:val="1"/>
                <w:numId w:val="2"/>
              </w:numPr>
              <w:ind w:left="176" w:firstLine="0"/>
              <w:rPr>
                <w:rFonts w:ascii="Times New Roman" w:hAnsi="Times New Roman"/>
                <w:sz w:val="28"/>
                <w:szCs w:val="28"/>
              </w:rPr>
            </w:pPr>
            <w:r>
              <w:rPr>
                <w:rFonts w:ascii="Times New Roman" w:hAnsi="Times New Roman"/>
                <w:sz w:val="28"/>
                <w:szCs w:val="28"/>
              </w:rPr>
              <w:t xml:space="preserve">Субъект электроэнергетики соответствует одному или нескольким из следующих </w:t>
            </w:r>
            <w:r>
              <w:rPr>
                <w:rFonts w:ascii="Times New Roman" w:hAnsi="Times New Roman"/>
                <w:sz w:val="28"/>
                <w:szCs w:val="28"/>
              </w:rPr>
              <w:lastRenderedPageBreak/>
              <w:t>критериев, указанных в пунктах 4.1.1 – 4.1.6:</w:t>
            </w:r>
          </w:p>
        </w:tc>
        <w:tc>
          <w:tcPr>
            <w:tcW w:w="5670" w:type="dxa"/>
          </w:tcPr>
          <w:p w:rsidR="00362374" w:rsidRPr="00977C14" w:rsidRDefault="00362374" w:rsidP="00362374">
            <w:pPr>
              <w:pStyle w:val="ConsPlusNormal"/>
              <w:ind w:left="176"/>
            </w:pPr>
            <w:r w:rsidRPr="00977C14">
              <w:lastRenderedPageBreak/>
              <w:t>Да</w:t>
            </w:r>
          </w:p>
        </w:tc>
      </w:tr>
      <w:tr w:rsidR="00362374" w:rsidRPr="002D4FE0" w:rsidTr="002C4466">
        <w:tc>
          <w:tcPr>
            <w:tcW w:w="4253" w:type="dxa"/>
          </w:tcPr>
          <w:p w:rsidR="00362374" w:rsidRPr="00DF1618" w:rsidRDefault="00362374" w:rsidP="00362374">
            <w:pPr>
              <w:pStyle w:val="a4"/>
              <w:numPr>
                <w:ilvl w:val="2"/>
                <w:numId w:val="2"/>
              </w:numPr>
              <w:ind w:left="176" w:firstLine="0"/>
              <w:rPr>
                <w:rFonts w:ascii="Times New Roman" w:hAnsi="Times New Roman"/>
                <w:sz w:val="28"/>
                <w:szCs w:val="28"/>
              </w:rPr>
            </w:pPr>
            <w:r>
              <w:rPr>
                <w:rFonts w:ascii="Times New Roman" w:hAnsi="Times New Roman"/>
                <w:sz w:val="28"/>
                <w:szCs w:val="28"/>
              </w:rPr>
              <w:lastRenderedPageBreak/>
              <w:t>О</w:t>
            </w:r>
            <w:r w:rsidRPr="000F0495">
              <w:rPr>
                <w:rFonts w:ascii="Times New Roman" w:hAnsi="Times New Roman"/>
                <w:sz w:val="28"/>
                <w:szCs w:val="28"/>
              </w:rPr>
              <w:t>рганизация по управлению единой национальной (общероссийской) электрической сетью</w:t>
            </w:r>
          </w:p>
        </w:tc>
        <w:tc>
          <w:tcPr>
            <w:tcW w:w="5670" w:type="dxa"/>
          </w:tcPr>
          <w:p w:rsidR="00362374" w:rsidRPr="00977C14" w:rsidRDefault="00362374" w:rsidP="00362374">
            <w:pPr>
              <w:pStyle w:val="ConsPlusNormal"/>
              <w:ind w:left="176"/>
            </w:pPr>
            <w:r w:rsidRPr="00977C14">
              <w:t>Нет</w:t>
            </w:r>
          </w:p>
        </w:tc>
      </w:tr>
      <w:tr w:rsidR="00362374" w:rsidRPr="002D4FE0" w:rsidTr="002C4466">
        <w:tc>
          <w:tcPr>
            <w:tcW w:w="4253" w:type="dxa"/>
          </w:tcPr>
          <w:p w:rsidR="00362374" w:rsidRPr="00DF1618" w:rsidRDefault="00362374" w:rsidP="00362374">
            <w:pPr>
              <w:pStyle w:val="a4"/>
              <w:numPr>
                <w:ilvl w:val="2"/>
                <w:numId w:val="2"/>
              </w:numPr>
              <w:ind w:left="176" w:firstLine="0"/>
              <w:rPr>
                <w:rFonts w:ascii="Times New Roman" w:hAnsi="Times New Roman"/>
                <w:sz w:val="28"/>
                <w:szCs w:val="28"/>
              </w:rPr>
            </w:pPr>
            <w:r>
              <w:rPr>
                <w:rFonts w:ascii="Times New Roman" w:hAnsi="Times New Roman"/>
                <w:sz w:val="28"/>
                <w:szCs w:val="28"/>
              </w:rPr>
              <w:t>С</w:t>
            </w:r>
            <w:r w:rsidRPr="000F0495">
              <w:rPr>
                <w:rFonts w:ascii="Times New Roman" w:hAnsi="Times New Roman"/>
                <w:sz w:val="28"/>
                <w:szCs w:val="28"/>
              </w:rPr>
              <w:t xml:space="preserve">етевые организации, которые в соответствии с Федеральным </w:t>
            </w:r>
            <w:hyperlink r:id="rId9" w:history="1">
              <w:r w:rsidRPr="000F0495">
                <w:rPr>
                  <w:rFonts w:ascii="Times New Roman" w:hAnsi="Times New Roman"/>
                  <w:sz w:val="28"/>
                  <w:szCs w:val="28"/>
                </w:rPr>
                <w:t>законом</w:t>
              </w:r>
            </w:hyperlink>
            <w:r w:rsidRPr="000F0495">
              <w:rPr>
                <w:rFonts w:ascii="Times New Roman" w:hAnsi="Times New Roman"/>
                <w:sz w:val="28"/>
                <w:szCs w:val="28"/>
              </w:rPr>
              <w:t xml:space="preserve"> «О защите конкуренции» входят в одну группу лиц с организацией по управлению единой национальной (общероссийской) электрической сетью, за исключением сетевых организаций, входящих в одну группу лиц с указанной организацией только по признаку, указанному в </w:t>
            </w:r>
            <w:hyperlink r:id="rId10" w:history="1">
              <w:r w:rsidRPr="000F0495">
                <w:rPr>
                  <w:rFonts w:ascii="Times New Roman" w:hAnsi="Times New Roman"/>
                  <w:sz w:val="28"/>
                  <w:szCs w:val="28"/>
                </w:rPr>
                <w:t>пункте 7 части 1 статьи 9</w:t>
              </w:r>
            </w:hyperlink>
            <w:r w:rsidRPr="000F0495">
              <w:rPr>
                <w:rFonts w:ascii="Times New Roman" w:hAnsi="Times New Roman"/>
                <w:sz w:val="28"/>
                <w:szCs w:val="28"/>
              </w:rPr>
              <w:t xml:space="preserve"> указанного Федерального закона;</w:t>
            </w:r>
          </w:p>
        </w:tc>
        <w:tc>
          <w:tcPr>
            <w:tcW w:w="5670" w:type="dxa"/>
          </w:tcPr>
          <w:p w:rsidR="00362374" w:rsidRPr="00977C14" w:rsidRDefault="00362374" w:rsidP="00362374">
            <w:pPr>
              <w:pStyle w:val="ConsPlusNormal"/>
              <w:ind w:left="176"/>
            </w:pPr>
            <w:r w:rsidRPr="00977C14">
              <w:t>Да</w:t>
            </w:r>
          </w:p>
        </w:tc>
      </w:tr>
      <w:tr w:rsidR="00362374" w:rsidRPr="002D4FE0" w:rsidTr="002C4466">
        <w:tc>
          <w:tcPr>
            <w:tcW w:w="4253" w:type="dxa"/>
          </w:tcPr>
          <w:p w:rsidR="00362374" w:rsidRPr="000F0495" w:rsidRDefault="00362374" w:rsidP="00362374">
            <w:pPr>
              <w:pStyle w:val="a4"/>
              <w:numPr>
                <w:ilvl w:val="2"/>
                <w:numId w:val="2"/>
              </w:numPr>
              <w:ind w:left="176" w:firstLine="0"/>
              <w:rPr>
                <w:rFonts w:ascii="Times New Roman" w:hAnsi="Times New Roman"/>
                <w:sz w:val="28"/>
                <w:szCs w:val="28"/>
              </w:rPr>
            </w:pPr>
            <w:r>
              <w:rPr>
                <w:rFonts w:ascii="Times New Roman" w:hAnsi="Times New Roman"/>
                <w:sz w:val="28"/>
                <w:szCs w:val="28"/>
              </w:rPr>
              <w:t>С</w:t>
            </w:r>
            <w:r w:rsidRPr="000F0495">
              <w:rPr>
                <w:rFonts w:ascii="Times New Roman" w:hAnsi="Times New Roman"/>
                <w:sz w:val="28"/>
                <w:szCs w:val="28"/>
              </w:rPr>
              <w:t>истемный оператор Единой энергетической системы России;</w:t>
            </w:r>
          </w:p>
        </w:tc>
        <w:tc>
          <w:tcPr>
            <w:tcW w:w="5670" w:type="dxa"/>
          </w:tcPr>
          <w:p w:rsidR="00362374" w:rsidRPr="00977C14" w:rsidRDefault="00362374" w:rsidP="00362374">
            <w:pPr>
              <w:pStyle w:val="ConsPlusNormal"/>
              <w:ind w:left="176"/>
            </w:pPr>
            <w:r w:rsidRPr="00977C14">
              <w:t>Нет</w:t>
            </w:r>
          </w:p>
        </w:tc>
      </w:tr>
      <w:tr w:rsidR="00362374" w:rsidRPr="002D4FE0" w:rsidTr="002C4466">
        <w:tc>
          <w:tcPr>
            <w:tcW w:w="4253" w:type="dxa"/>
          </w:tcPr>
          <w:p w:rsidR="00362374" w:rsidRPr="000F0495" w:rsidRDefault="00362374" w:rsidP="00362374">
            <w:pPr>
              <w:pStyle w:val="a4"/>
              <w:numPr>
                <w:ilvl w:val="2"/>
                <w:numId w:val="2"/>
              </w:numPr>
              <w:ind w:left="176" w:firstLine="0"/>
              <w:rPr>
                <w:rFonts w:ascii="Times New Roman" w:hAnsi="Times New Roman"/>
                <w:sz w:val="28"/>
                <w:szCs w:val="28"/>
              </w:rPr>
            </w:pPr>
            <w:r>
              <w:rPr>
                <w:rFonts w:ascii="Times New Roman" w:hAnsi="Times New Roman"/>
                <w:sz w:val="28"/>
                <w:szCs w:val="28"/>
              </w:rPr>
              <w:t>О</w:t>
            </w:r>
            <w:r w:rsidRPr="000F0495">
              <w:rPr>
                <w:rFonts w:ascii="Times New Roman" w:hAnsi="Times New Roman"/>
                <w:sz w:val="28"/>
                <w:szCs w:val="28"/>
              </w:rPr>
              <w:t xml:space="preserve">птовая генерирующая компания, созданная на основании решений Правительства Российской Федерации в результате реорганизации дочерних и зависимых акционерных обществ Российского открытого акционерного общества энергетики и электрификации «Единая энергетическая система России», в уставный капитал которой переданы генерирующие объекты гидроэлектростанций (далее </w:t>
            </w:r>
            <w:r>
              <w:rPr>
                <w:rFonts w:ascii="Times New Roman" w:hAnsi="Times New Roman"/>
                <w:sz w:val="28"/>
                <w:szCs w:val="28"/>
              </w:rPr>
              <w:sym w:font="Symbol" w:char="F02D"/>
            </w:r>
            <w:r w:rsidRPr="000F0495">
              <w:rPr>
                <w:rFonts w:ascii="Times New Roman" w:hAnsi="Times New Roman"/>
                <w:sz w:val="28"/>
                <w:szCs w:val="28"/>
              </w:rPr>
              <w:t xml:space="preserve"> оптовая гидрогенерирующая компания);</w:t>
            </w:r>
          </w:p>
        </w:tc>
        <w:tc>
          <w:tcPr>
            <w:tcW w:w="5670" w:type="dxa"/>
          </w:tcPr>
          <w:p w:rsidR="00362374" w:rsidRPr="00977C14" w:rsidRDefault="00362374" w:rsidP="00362374">
            <w:pPr>
              <w:ind w:left="176"/>
            </w:pPr>
            <w:r w:rsidRPr="00977C14">
              <w:rPr>
                <w:rFonts w:ascii="Times New Roman" w:hAnsi="Times New Roman"/>
                <w:sz w:val="28"/>
                <w:szCs w:val="28"/>
              </w:rPr>
              <w:t>Нет</w:t>
            </w:r>
          </w:p>
        </w:tc>
      </w:tr>
      <w:tr w:rsidR="00362374" w:rsidRPr="002D4FE0" w:rsidTr="002C4466">
        <w:tc>
          <w:tcPr>
            <w:tcW w:w="4253" w:type="dxa"/>
          </w:tcPr>
          <w:p w:rsidR="00362374" w:rsidRPr="000F0495" w:rsidRDefault="00362374" w:rsidP="00362374">
            <w:pPr>
              <w:pStyle w:val="a4"/>
              <w:numPr>
                <w:ilvl w:val="2"/>
                <w:numId w:val="2"/>
              </w:numPr>
              <w:ind w:left="176" w:firstLine="0"/>
              <w:rPr>
                <w:rFonts w:ascii="Times New Roman" w:hAnsi="Times New Roman"/>
                <w:sz w:val="28"/>
                <w:szCs w:val="28"/>
              </w:rPr>
            </w:pPr>
            <w:r>
              <w:rPr>
                <w:rFonts w:ascii="Times New Roman" w:hAnsi="Times New Roman"/>
                <w:sz w:val="28"/>
                <w:szCs w:val="28"/>
              </w:rPr>
              <w:t>С</w:t>
            </w:r>
            <w:r w:rsidRPr="000F0495">
              <w:rPr>
                <w:rFonts w:ascii="Times New Roman" w:hAnsi="Times New Roman"/>
                <w:sz w:val="28"/>
                <w:szCs w:val="28"/>
              </w:rPr>
              <w:t xml:space="preserve">убъекты электроэнергетики, </w:t>
            </w:r>
            <w:r w:rsidRPr="000F0495">
              <w:rPr>
                <w:rFonts w:ascii="Times New Roman" w:hAnsi="Times New Roman"/>
                <w:sz w:val="28"/>
                <w:szCs w:val="28"/>
              </w:rPr>
              <w:lastRenderedPageBreak/>
              <w:t>осуществляющие производство электрической энергии и (или) оказание услуг по передаче электрической энергии, прямое или косвенное владение долей в уставном капитале которых в размере не менее 20 процентов плюс одна голосующая акция осуществляет оптовая гидрогенерирующая компания;</w:t>
            </w:r>
          </w:p>
        </w:tc>
        <w:tc>
          <w:tcPr>
            <w:tcW w:w="5670" w:type="dxa"/>
          </w:tcPr>
          <w:p w:rsidR="00362374" w:rsidRPr="00977C14" w:rsidRDefault="00362374" w:rsidP="00362374">
            <w:pPr>
              <w:pStyle w:val="ConsPlusNormal"/>
              <w:ind w:left="176"/>
            </w:pPr>
            <w:r w:rsidRPr="00977C14">
              <w:lastRenderedPageBreak/>
              <w:t>Нет</w:t>
            </w:r>
          </w:p>
        </w:tc>
      </w:tr>
      <w:tr w:rsidR="00362374" w:rsidRPr="002D4FE0" w:rsidTr="002C4466">
        <w:tc>
          <w:tcPr>
            <w:tcW w:w="4253" w:type="dxa"/>
          </w:tcPr>
          <w:p w:rsidR="00362374" w:rsidRPr="00AF0B85" w:rsidRDefault="00362374" w:rsidP="00362374">
            <w:pPr>
              <w:pStyle w:val="a4"/>
              <w:numPr>
                <w:ilvl w:val="2"/>
                <w:numId w:val="2"/>
              </w:numPr>
              <w:ind w:left="176" w:firstLine="0"/>
              <w:rPr>
                <w:rFonts w:ascii="Times New Roman" w:hAnsi="Times New Roman"/>
                <w:sz w:val="28"/>
                <w:szCs w:val="28"/>
              </w:rPr>
            </w:pPr>
            <w:r>
              <w:rPr>
                <w:rFonts w:ascii="Times New Roman" w:hAnsi="Times New Roman"/>
                <w:sz w:val="28"/>
                <w:szCs w:val="28"/>
              </w:rPr>
              <w:lastRenderedPageBreak/>
              <w:t>С</w:t>
            </w:r>
            <w:r w:rsidRPr="00AF0B85">
              <w:rPr>
                <w:rFonts w:ascii="Times New Roman" w:hAnsi="Times New Roman"/>
                <w:sz w:val="28"/>
                <w:szCs w:val="28"/>
              </w:rPr>
              <w:t>убъекты электроэнергетики, предусматривающие в инвестиционной программе строительство, реконструкцию, модернизацию и (или) техническое перевооружение объектов (энергоблоков) атомных электростанций.</w:t>
            </w:r>
          </w:p>
        </w:tc>
        <w:tc>
          <w:tcPr>
            <w:tcW w:w="5670" w:type="dxa"/>
          </w:tcPr>
          <w:p w:rsidR="00362374" w:rsidRPr="00977C14" w:rsidRDefault="00362374" w:rsidP="00362374">
            <w:pPr>
              <w:pStyle w:val="ConsPlusNormal"/>
              <w:ind w:left="176"/>
            </w:pPr>
            <w:r w:rsidRPr="00977C14">
              <w:t>Нет</w:t>
            </w:r>
          </w:p>
        </w:tc>
      </w:tr>
      <w:tr w:rsidR="00362374" w:rsidRPr="002D4FE0" w:rsidTr="002C4466">
        <w:tc>
          <w:tcPr>
            <w:tcW w:w="4253" w:type="dxa"/>
          </w:tcPr>
          <w:p w:rsidR="00362374" w:rsidRPr="00DF1618" w:rsidRDefault="00362374" w:rsidP="00362374">
            <w:pPr>
              <w:pStyle w:val="a4"/>
              <w:numPr>
                <w:ilvl w:val="1"/>
                <w:numId w:val="2"/>
              </w:numPr>
              <w:ind w:left="176" w:firstLine="0"/>
              <w:rPr>
                <w:rFonts w:ascii="Times New Roman" w:hAnsi="Times New Roman"/>
                <w:sz w:val="28"/>
                <w:szCs w:val="28"/>
              </w:rPr>
            </w:pPr>
            <w:r>
              <w:rPr>
                <w:rFonts w:ascii="Times New Roman" w:hAnsi="Times New Roman"/>
                <w:sz w:val="28"/>
                <w:szCs w:val="28"/>
              </w:rPr>
              <w:t xml:space="preserve">Субъект электроэнергетики </w:t>
            </w:r>
            <w:r w:rsidRPr="00DF1618">
              <w:rPr>
                <w:rFonts w:ascii="Times New Roman" w:hAnsi="Times New Roman"/>
                <w:sz w:val="28"/>
                <w:szCs w:val="28"/>
              </w:rPr>
              <w:t xml:space="preserve">не соответствует </w:t>
            </w:r>
            <w:r>
              <w:rPr>
                <w:rFonts w:ascii="Times New Roman" w:hAnsi="Times New Roman"/>
                <w:sz w:val="28"/>
                <w:szCs w:val="28"/>
              </w:rPr>
              <w:t>ни одному из критериев, указанных в пунктах 4.1.1 – 4.1.6.</w:t>
            </w:r>
          </w:p>
        </w:tc>
        <w:tc>
          <w:tcPr>
            <w:tcW w:w="5670" w:type="dxa"/>
          </w:tcPr>
          <w:p w:rsidR="00362374" w:rsidRPr="00977C14" w:rsidRDefault="00362374" w:rsidP="00362374">
            <w:pPr>
              <w:ind w:left="176"/>
              <w:rPr>
                <w:rFonts w:ascii="Times New Roman" w:hAnsi="Times New Roman" w:cs="Times New Roman"/>
                <w:sz w:val="28"/>
                <w:szCs w:val="28"/>
              </w:rPr>
            </w:pPr>
            <w:r w:rsidRPr="00977C14">
              <w:rPr>
                <w:rFonts w:ascii="Times New Roman" w:hAnsi="Times New Roman"/>
                <w:sz w:val="28"/>
                <w:szCs w:val="28"/>
              </w:rPr>
              <w:t>Нет</w:t>
            </w:r>
          </w:p>
        </w:tc>
      </w:tr>
      <w:tr w:rsidR="00362374" w:rsidRPr="002D4FE0" w:rsidTr="002C4466">
        <w:tc>
          <w:tcPr>
            <w:tcW w:w="4253" w:type="dxa"/>
          </w:tcPr>
          <w:p w:rsidR="00362374" w:rsidRPr="00DF1618" w:rsidRDefault="00362374" w:rsidP="00362374">
            <w:pPr>
              <w:pStyle w:val="a4"/>
              <w:numPr>
                <w:ilvl w:val="1"/>
                <w:numId w:val="2"/>
              </w:numPr>
              <w:ind w:left="176" w:firstLine="0"/>
              <w:rPr>
                <w:rFonts w:ascii="Times New Roman" w:hAnsi="Times New Roman"/>
                <w:sz w:val="28"/>
                <w:szCs w:val="28"/>
              </w:rPr>
            </w:pPr>
            <w:r>
              <w:rPr>
                <w:rFonts w:ascii="Times New Roman" w:hAnsi="Times New Roman"/>
                <w:sz w:val="28"/>
                <w:szCs w:val="28"/>
              </w:rPr>
              <w:t xml:space="preserve">Субъекту электроэнергетики </w:t>
            </w:r>
            <w:r w:rsidRPr="00DF1618">
              <w:rPr>
                <w:rFonts w:ascii="Times New Roman" w:hAnsi="Times New Roman"/>
                <w:sz w:val="28"/>
                <w:szCs w:val="28"/>
              </w:rPr>
              <w:t>установлены  долгосрочные параметры регулирования</w:t>
            </w:r>
            <w:r>
              <w:rPr>
                <w:rFonts w:ascii="Times New Roman" w:hAnsi="Times New Roman"/>
                <w:sz w:val="28"/>
                <w:szCs w:val="28"/>
              </w:rPr>
              <w:t>.</w:t>
            </w:r>
          </w:p>
        </w:tc>
        <w:tc>
          <w:tcPr>
            <w:tcW w:w="5670" w:type="dxa"/>
          </w:tcPr>
          <w:p w:rsidR="00362374" w:rsidRPr="00977C14" w:rsidRDefault="00362374" w:rsidP="00362374">
            <w:pPr>
              <w:ind w:left="176"/>
              <w:rPr>
                <w:rFonts w:ascii="Times New Roman" w:hAnsi="Times New Roman"/>
                <w:sz w:val="28"/>
                <w:szCs w:val="28"/>
              </w:rPr>
            </w:pPr>
            <w:r w:rsidRPr="00977C14">
              <w:rPr>
                <w:rFonts w:ascii="Times New Roman" w:hAnsi="Times New Roman" w:cs="Times New Roman"/>
                <w:sz w:val="28"/>
                <w:szCs w:val="28"/>
              </w:rPr>
              <w:t>Да</w:t>
            </w:r>
          </w:p>
        </w:tc>
      </w:tr>
      <w:tr w:rsidR="00362374" w:rsidRPr="002D4FE0" w:rsidTr="002C4466">
        <w:tc>
          <w:tcPr>
            <w:tcW w:w="4253" w:type="dxa"/>
          </w:tcPr>
          <w:p w:rsidR="00362374" w:rsidRPr="00DF1618" w:rsidRDefault="00362374" w:rsidP="00362374">
            <w:pPr>
              <w:pStyle w:val="a4"/>
              <w:numPr>
                <w:ilvl w:val="1"/>
                <w:numId w:val="2"/>
              </w:numPr>
              <w:ind w:left="176" w:firstLine="0"/>
              <w:rPr>
                <w:rFonts w:ascii="Times New Roman" w:hAnsi="Times New Roman"/>
                <w:sz w:val="28"/>
                <w:szCs w:val="28"/>
              </w:rPr>
            </w:pPr>
            <w:r>
              <w:rPr>
                <w:rFonts w:ascii="Times New Roman" w:hAnsi="Times New Roman"/>
                <w:sz w:val="28"/>
                <w:szCs w:val="28"/>
              </w:rPr>
              <w:t xml:space="preserve">Субъект электроэнергетики является </w:t>
            </w:r>
            <w:r w:rsidRPr="00DF1618">
              <w:rPr>
                <w:rFonts w:ascii="Times New Roman" w:hAnsi="Times New Roman"/>
                <w:sz w:val="28"/>
                <w:szCs w:val="28"/>
              </w:rPr>
              <w:t>территориальной сетевой организацией</w:t>
            </w:r>
            <w:r>
              <w:rPr>
                <w:rFonts w:ascii="Times New Roman" w:hAnsi="Times New Roman"/>
                <w:sz w:val="28"/>
                <w:szCs w:val="28"/>
              </w:rPr>
              <w:t>.</w:t>
            </w:r>
          </w:p>
        </w:tc>
        <w:tc>
          <w:tcPr>
            <w:tcW w:w="5670" w:type="dxa"/>
          </w:tcPr>
          <w:p w:rsidR="00362374" w:rsidRPr="00977C14" w:rsidRDefault="00362374" w:rsidP="00362374">
            <w:pPr>
              <w:ind w:left="176"/>
              <w:rPr>
                <w:rFonts w:ascii="Times New Roman" w:hAnsi="Times New Roman"/>
                <w:sz w:val="28"/>
                <w:szCs w:val="28"/>
              </w:rPr>
            </w:pPr>
            <w:r w:rsidRPr="00977C14">
              <w:rPr>
                <w:rFonts w:ascii="Times New Roman" w:hAnsi="Times New Roman" w:cs="Times New Roman"/>
                <w:sz w:val="28"/>
                <w:szCs w:val="28"/>
              </w:rPr>
              <w:t>Да</w:t>
            </w:r>
          </w:p>
        </w:tc>
      </w:tr>
      <w:tr w:rsidR="00362374" w:rsidRPr="002D4FE0" w:rsidTr="002C4466">
        <w:tc>
          <w:tcPr>
            <w:tcW w:w="9923" w:type="dxa"/>
            <w:gridSpan w:val="2"/>
          </w:tcPr>
          <w:p w:rsidR="00362374" w:rsidRPr="005A06A1" w:rsidRDefault="00362374" w:rsidP="00362374">
            <w:pPr>
              <w:pStyle w:val="a4"/>
              <w:numPr>
                <w:ilvl w:val="0"/>
                <w:numId w:val="2"/>
              </w:numPr>
              <w:ind w:left="176" w:firstLine="0"/>
              <w:rPr>
                <w:rFonts w:ascii="Times New Roman" w:hAnsi="Times New Roman"/>
                <w:sz w:val="28"/>
                <w:szCs w:val="28"/>
              </w:rPr>
            </w:pPr>
            <w:r w:rsidRPr="005A06A1">
              <w:rPr>
                <w:rFonts w:ascii="Times New Roman" w:hAnsi="Times New Roman"/>
                <w:sz w:val="28"/>
                <w:szCs w:val="28"/>
              </w:rPr>
              <w:t xml:space="preserve">Основания, по которым </w:t>
            </w:r>
            <w:r>
              <w:rPr>
                <w:rFonts w:ascii="Times New Roman" w:hAnsi="Times New Roman"/>
                <w:sz w:val="28"/>
                <w:szCs w:val="28"/>
              </w:rPr>
              <w:t xml:space="preserve">Субъект электроэнергетики </w:t>
            </w:r>
            <w:r w:rsidRPr="005A06A1">
              <w:rPr>
                <w:rFonts w:ascii="Times New Roman" w:hAnsi="Times New Roman"/>
                <w:sz w:val="28"/>
                <w:szCs w:val="28"/>
              </w:rPr>
              <w:t xml:space="preserve">в соответствии с Федеральным </w:t>
            </w:r>
            <w:hyperlink r:id="rId11" w:history="1">
              <w:r w:rsidRPr="005A06A1">
                <w:rPr>
                  <w:rFonts w:ascii="Times New Roman" w:hAnsi="Times New Roman"/>
                  <w:sz w:val="28"/>
                  <w:szCs w:val="28"/>
                </w:rPr>
                <w:t>законом</w:t>
              </w:r>
            </w:hyperlink>
            <w:r w:rsidRPr="005A06A1">
              <w:rPr>
                <w:rFonts w:ascii="Times New Roman" w:hAnsi="Times New Roman"/>
                <w:sz w:val="28"/>
                <w:szCs w:val="28"/>
              </w:rPr>
              <w:t xml:space="preserve"> «О защите конкуренции» входит в одну группу лиц с организацией по управлению единой национальной (общероссийской) электрической сетью</w:t>
            </w:r>
          </w:p>
          <w:p w:rsidR="00362374" w:rsidRPr="002D4FE0" w:rsidRDefault="00362374" w:rsidP="00362374">
            <w:pPr>
              <w:pStyle w:val="a4"/>
              <w:ind w:left="176"/>
            </w:pPr>
            <w:r w:rsidRPr="005A06A1">
              <w:rPr>
                <w:rFonts w:ascii="Times New Roman" w:hAnsi="Times New Roman"/>
                <w:sz w:val="28"/>
                <w:szCs w:val="28"/>
              </w:rPr>
              <w:t xml:space="preserve">(за исключением, вхождения в одну группу лиц с указанной организацией только по признаку, указанному в </w:t>
            </w:r>
            <w:hyperlink r:id="rId12" w:history="1">
              <w:r w:rsidRPr="005A06A1">
                <w:rPr>
                  <w:rFonts w:ascii="Times New Roman" w:hAnsi="Times New Roman"/>
                  <w:sz w:val="28"/>
                  <w:szCs w:val="28"/>
                </w:rPr>
                <w:t>пункте 7 части 1 статьи 9</w:t>
              </w:r>
            </w:hyperlink>
            <w:r w:rsidRPr="005A06A1">
              <w:rPr>
                <w:rFonts w:ascii="Times New Roman" w:hAnsi="Times New Roman"/>
                <w:sz w:val="28"/>
                <w:szCs w:val="28"/>
              </w:rPr>
              <w:t xml:space="preserve"> указанного Федерального закона)</w:t>
            </w:r>
          </w:p>
        </w:tc>
      </w:tr>
      <w:tr w:rsidR="00362374" w:rsidRPr="002D4FE0" w:rsidTr="002C4466">
        <w:tc>
          <w:tcPr>
            <w:tcW w:w="4253" w:type="dxa"/>
          </w:tcPr>
          <w:p w:rsidR="00362374" w:rsidRPr="008F5CFF" w:rsidRDefault="00362374" w:rsidP="00362374">
            <w:pPr>
              <w:pStyle w:val="a4"/>
              <w:numPr>
                <w:ilvl w:val="1"/>
                <w:numId w:val="2"/>
              </w:numPr>
              <w:ind w:left="176" w:firstLine="0"/>
              <w:rPr>
                <w:rFonts w:ascii="Times New Roman" w:hAnsi="Times New Roman"/>
                <w:sz w:val="28"/>
                <w:szCs w:val="28"/>
              </w:rPr>
            </w:pPr>
            <w:r>
              <w:rPr>
                <w:rFonts w:ascii="Times New Roman" w:hAnsi="Times New Roman"/>
                <w:sz w:val="28"/>
                <w:szCs w:val="28"/>
              </w:rPr>
              <w:t xml:space="preserve">Субъект электроэнергетики </w:t>
            </w:r>
            <w:r w:rsidRPr="008F5CFF">
              <w:rPr>
                <w:rFonts w:ascii="Times New Roman" w:hAnsi="Times New Roman"/>
                <w:sz w:val="28"/>
                <w:szCs w:val="28"/>
              </w:rPr>
              <w:t>входит в одну группу лиц с организацией по управлению единой национальной (общероссийской) электрической сетью</w:t>
            </w:r>
            <w:r>
              <w:rPr>
                <w:rFonts w:ascii="Times New Roman" w:hAnsi="Times New Roman"/>
                <w:sz w:val="28"/>
                <w:szCs w:val="28"/>
              </w:rPr>
              <w:t xml:space="preserve"> по следующим признакам, указанным в пунктах 1 – 6 и 8 части </w:t>
            </w:r>
            <w:hyperlink r:id="rId13" w:history="1">
              <w:r w:rsidRPr="00CF15F9">
                <w:rPr>
                  <w:rFonts w:ascii="Times New Roman" w:hAnsi="Times New Roman"/>
                  <w:sz w:val="28"/>
                  <w:szCs w:val="28"/>
                </w:rPr>
                <w:t>1 статьи 9</w:t>
              </w:r>
            </w:hyperlink>
            <w:r w:rsidRPr="00CF15F9">
              <w:rPr>
                <w:rFonts w:ascii="Times New Roman" w:hAnsi="Times New Roman"/>
                <w:sz w:val="28"/>
                <w:szCs w:val="28"/>
              </w:rPr>
              <w:t xml:space="preserve"> </w:t>
            </w:r>
            <w:r>
              <w:rPr>
                <w:rFonts w:ascii="Times New Roman" w:hAnsi="Times New Roman"/>
                <w:sz w:val="28"/>
                <w:szCs w:val="28"/>
              </w:rPr>
              <w:t>Федерального</w:t>
            </w:r>
            <w:r w:rsidRPr="00CF15F9">
              <w:rPr>
                <w:rFonts w:ascii="Times New Roman" w:hAnsi="Times New Roman"/>
                <w:sz w:val="28"/>
                <w:szCs w:val="28"/>
              </w:rPr>
              <w:t xml:space="preserve"> </w:t>
            </w:r>
            <w:r>
              <w:rPr>
                <w:rFonts w:ascii="Times New Roman" w:hAnsi="Times New Roman"/>
                <w:sz w:val="28"/>
                <w:szCs w:val="28"/>
              </w:rPr>
              <w:lastRenderedPageBreak/>
              <w:t xml:space="preserve">закона </w:t>
            </w:r>
            <w:r w:rsidRPr="00CF15F9">
              <w:rPr>
                <w:rFonts w:ascii="Times New Roman" w:hAnsi="Times New Roman"/>
                <w:sz w:val="28"/>
                <w:szCs w:val="28"/>
              </w:rPr>
              <w:t>«О</w:t>
            </w:r>
            <w:r>
              <w:rPr>
                <w:rFonts w:ascii="Times New Roman" w:hAnsi="Times New Roman"/>
                <w:sz w:val="28"/>
                <w:szCs w:val="28"/>
              </w:rPr>
              <w:t> </w:t>
            </w:r>
            <w:r w:rsidRPr="00CF15F9">
              <w:rPr>
                <w:rFonts w:ascii="Times New Roman" w:hAnsi="Times New Roman"/>
                <w:sz w:val="28"/>
                <w:szCs w:val="28"/>
              </w:rPr>
              <w:t>защите конкуренции»</w:t>
            </w:r>
            <w:r>
              <w:rPr>
                <w:rFonts w:ascii="Times New Roman" w:hAnsi="Times New Roman"/>
                <w:sz w:val="28"/>
                <w:szCs w:val="28"/>
              </w:rPr>
              <w:t>:</w:t>
            </w:r>
          </w:p>
        </w:tc>
        <w:tc>
          <w:tcPr>
            <w:tcW w:w="5670" w:type="dxa"/>
          </w:tcPr>
          <w:p w:rsidR="00362374" w:rsidRPr="00977C14" w:rsidRDefault="00362374" w:rsidP="00362374">
            <w:pPr>
              <w:pStyle w:val="ConsPlusNormal"/>
              <w:ind w:left="176"/>
            </w:pPr>
            <w:r w:rsidRPr="00977C14">
              <w:lastRenderedPageBreak/>
              <w:t>Да</w:t>
            </w:r>
          </w:p>
        </w:tc>
      </w:tr>
      <w:tr w:rsidR="00362374" w:rsidRPr="002D4FE0" w:rsidTr="002C4466">
        <w:tc>
          <w:tcPr>
            <w:tcW w:w="4253" w:type="dxa"/>
          </w:tcPr>
          <w:p w:rsidR="00362374" w:rsidRPr="00241232" w:rsidRDefault="00362374" w:rsidP="00362374">
            <w:pPr>
              <w:pStyle w:val="a4"/>
              <w:numPr>
                <w:ilvl w:val="2"/>
                <w:numId w:val="2"/>
              </w:numPr>
              <w:ind w:left="176" w:firstLine="0"/>
              <w:rPr>
                <w:rFonts w:ascii="Times New Roman" w:hAnsi="Times New Roman"/>
                <w:sz w:val="28"/>
                <w:szCs w:val="28"/>
              </w:rPr>
            </w:pPr>
            <w:r w:rsidRPr="00DE50F3">
              <w:rPr>
                <w:rFonts w:ascii="Times New Roman" w:hAnsi="Times New Roman"/>
                <w:sz w:val="28"/>
                <w:szCs w:val="28"/>
              </w:rPr>
              <w:lastRenderedPageBreak/>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670" w:type="dxa"/>
          </w:tcPr>
          <w:p w:rsidR="00362374" w:rsidRPr="00F02D5A" w:rsidRDefault="00362374" w:rsidP="00362374">
            <w:pPr>
              <w:pStyle w:val="a4"/>
              <w:ind w:left="176"/>
              <w:rPr>
                <w:rFonts w:ascii="Times New Roman" w:hAnsi="Times New Roman"/>
                <w:sz w:val="28"/>
                <w:szCs w:val="28"/>
              </w:rPr>
            </w:pPr>
            <w:r>
              <w:rPr>
                <w:rFonts w:ascii="Times New Roman" w:hAnsi="Times New Roman" w:cs="Times New Roman"/>
                <w:sz w:val="28"/>
                <w:szCs w:val="28"/>
              </w:rPr>
              <w:t>Да</w:t>
            </w:r>
          </w:p>
        </w:tc>
      </w:tr>
      <w:tr w:rsidR="00362374" w:rsidRPr="002D4FE0" w:rsidTr="002C4466">
        <w:tc>
          <w:tcPr>
            <w:tcW w:w="4253" w:type="dxa"/>
          </w:tcPr>
          <w:p w:rsidR="00362374" w:rsidRPr="00CF15F9" w:rsidRDefault="00362374" w:rsidP="00362374">
            <w:pPr>
              <w:pStyle w:val="a4"/>
              <w:numPr>
                <w:ilvl w:val="2"/>
                <w:numId w:val="2"/>
              </w:numPr>
              <w:ind w:left="176" w:firstLine="0"/>
              <w:rPr>
                <w:rFonts w:ascii="Times New Roman" w:hAnsi="Times New Roman"/>
                <w:sz w:val="28"/>
                <w:szCs w:val="28"/>
              </w:rPr>
            </w:pPr>
            <w:r>
              <w:rPr>
                <w:rFonts w:ascii="Times New Roman" w:hAnsi="Times New Roman"/>
                <w:sz w:val="28"/>
                <w:szCs w:val="28"/>
              </w:rPr>
              <w:t>Ю</w:t>
            </w:r>
            <w:r w:rsidRPr="008F5CFF">
              <w:rPr>
                <w:rFonts w:ascii="Times New Roman" w:hAnsi="Times New Roman"/>
                <w:sz w:val="28"/>
                <w:szCs w:val="28"/>
              </w:rPr>
              <w:t>ридическое лицо и осуществляющие функции единоличного исполнительного органа этого юридического лица физическое лицо или юридическое лицо;</w:t>
            </w:r>
          </w:p>
        </w:tc>
        <w:tc>
          <w:tcPr>
            <w:tcW w:w="5670" w:type="dxa"/>
          </w:tcPr>
          <w:p w:rsidR="00362374" w:rsidRPr="00F02D5A" w:rsidRDefault="00362374" w:rsidP="00362374">
            <w:pPr>
              <w:pStyle w:val="a4"/>
              <w:ind w:left="176"/>
              <w:rPr>
                <w:rFonts w:ascii="Times New Roman" w:hAnsi="Times New Roman"/>
                <w:sz w:val="28"/>
                <w:szCs w:val="28"/>
              </w:rPr>
            </w:pPr>
            <w:r w:rsidRPr="00977C14">
              <w:rPr>
                <w:rFonts w:ascii="Times New Roman" w:hAnsi="Times New Roman" w:cs="Times New Roman"/>
                <w:sz w:val="28"/>
                <w:szCs w:val="28"/>
              </w:rPr>
              <w:t>Нет</w:t>
            </w:r>
          </w:p>
        </w:tc>
      </w:tr>
      <w:tr w:rsidR="00362374" w:rsidRPr="002D4FE0" w:rsidTr="002C4466">
        <w:tc>
          <w:tcPr>
            <w:tcW w:w="4253" w:type="dxa"/>
          </w:tcPr>
          <w:p w:rsidR="00362374" w:rsidRPr="008F5CFF" w:rsidRDefault="00362374" w:rsidP="00362374">
            <w:pPr>
              <w:pStyle w:val="a4"/>
              <w:numPr>
                <w:ilvl w:val="2"/>
                <w:numId w:val="2"/>
              </w:numPr>
              <w:ind w:left="176" w:firstLine="0"/>
              <w:rPr>
                <w:rFonts w:ascii="Times New Roman" w:hAnsi="Times New Roman"/>
                <w:sz w:val="28"/>
                <w:szCs w:val="28"/>
              </w:rPr>
            </w:pPr>
            <w:r w:rsidRPr="00DE50F3">
              <w:rPr>
                <w:rFonts w:ascii="Times New Roman" w:hAnsi="Times New Roman"/>
                <w:sz w:val="28"/>
                <w:szCs w:val="28"/>
              </w:rPr>
              <w:t xml:space="preserve">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w:t>
            </w:r>
            <w:r w:rsidRPr="00DE50F3">
              <w:rPr>
                <w:rFonts w:ascii="Times New Roman" w:hAnsi="Times New Roman"/>
                <w:sz w:val="28"/>
                <w:szCs w:val="28"/>
              </w:rPr>
              <w:lastRenderedPageBreak/>
              <w:t>(товариществу, хозяйственному партнерству) обязательные для исполнения указания;</w:t>
            </w:r>
          </w:p>
        </w:tc>
        <w:tc>
          <w:tcPr>
            <w:tcW w:w="5670" w:type="dxa"/>
          </w:tcPr>
          <w:p w:rsidR="00362374" w:rsidRPr="00F02D5A" w:rsidRDefault="00362374" w:rsidP="00362374">
            <w:pPr>
              <w:pStyle w:val="a4"/>
              <w:ind w:left="176"/>
              <w:rPr>
                <w:rFonts w:ascii="Times New Roman" w:hAnsi="Times New Roman"/>
                <w:sz w:val="28"/>
                <w:szCs w:val="28"/>
              </w:rPr>
            </w:pPr>
            <w:r w:rsidRPr="00977C14">
              <w:rPr>
                <w:rFonts w:ascii="Times New Roman" w:hAnsi="Times New Roman" w:cs="Times New Roman"/>
                <w:sz w:val="28"/>
                <w:szCs w:val="28"/>
              </w:rPr>
              <w:lastRenderedPageBreak/>
              <w:t>Нет</w:t>
            </w:r>
          </w:p>
        </w:tc>
      </w:tr>
      <w:tr w:rsidR="00362374" w:rsidRPr="002D4FE0" w:rsidTr="002C4466">
        <w:tc>
          <w:tcPr>
            <w:tcW w:w="4253" w:type="dxa"/>
          </w:tcPr>
          <w:p w:rsidR="00362374" w:rsidRPr="00CF15F9" w:rsidRDefault="00362374" w:rsidP="00362374">
            <w:pPr>
              <w:pStyle w:val="a4"/>
              <w:numPr>
                <w:ilvl w:val="2"/>
                <w:numId w:val="2"/>
              </w:numPr>
              <w:ind w:left="176" w:firstLine="0"/>
              <w:rPr>
                <w:rFonts w:ascii="Times New Roman" w:hAnsi="Times New Roman"/>
                <w:sz w:val="28"/>
                <w:szCs w:val="28"/>
              </w:rPr>
            </w:pPr>
            <w:r>
              <w:rPr>
                <w:rFonts w:ascii="Times New Roman" w:hAnsi="Times New Roman"/>
                <w:sz w:val="28"/>
                <w:szCs w:val="28"/>
              </w:rPr>
              <w:lastRenderedPageBreak/>
              <w:t>Ю</w:t>
            </w:r>
            <w:r w:rsidRPr="008F5CFF">
              <w:rPr>
                <w:rFonts w:ascii="Times New Roman" w:hAnsi="Times New Roman"/>
                <w:sz w:val="28"/>
                <w:szCs w:val="28"/>
              </w:rPr>
              <w:t>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670" w:type="dxa"/>
          </w:tcPr>
          <w:p w:rsidR="00362374" w:rsidRPr="00F02D5A" w:rsidRDefault="00362374" w:rsidP="00362374">
            <w:pPr>
              <w:pStyle w:val="a4"/>
              <w:ind w:left="176"/>
              <w:rPr>
                <w:rFonts w:ascii="Times New Roman" w:hAnsi="Times New Roman"/>
                <w:sz w:val="28"/>
                <w:szCs w:val="28"/>
              </w:rPr>
            </w:pPr>
            <w:r w:rsidRPr="00977C14">
              <w:rPr>
                <w:rFonts w:ascii="Times New Roman" w:hAnsi="Times New Roman" w:cs="Times New Roman"/>
                <w:sz w:val="28"/>
                <w:szCs w:val="28"/>
              </w:rPr>
              <w:t>Нет</w:t>
            </w:r>
          </w:p>
        </w:tc>
      </w:tr>
      <w:tr w:rsidR="00362374" w:rsidRPr="002D4FE0" w:rsidTr="002C4466">
        <w:tc>
          <w:tcPr>
            <w:tcW w:w="4253" w:type="dxa"/>
          </w:tcPr>
          <w:p w:rsidR="00362374" w:rsidRPr="00CF15F9" w:rsidRDefault="00362374" w:rsidP="00362374">
            <w:pPr>
              <w:pStyle w:val="a4"/>
              <w:numPr>
                <w:ilvl w:val="2"/>
                <w:numId w:val="2"/>
              </w:numPr>
              <w:ind w:left="176" w:firstLine="0"/>
              <w:rPr>
                <w:rFonts w:ascii="Times New Roman" w:hAnsi="Times New Roman"/>
                <w:sz w:val="28"/>
                <w:szCs w:val="28"/>
              </w:rPr>
            </w:pPr>
            <w:r>
              <w:rPr>
                <w:rFonts w:ascii="Times New Roman" w:hAnsi="Times New Roman"/>
                <w:sz w:val="28"/>
                <w:szCs w:val="28"/>
              </w:rPr>
              <w:t>Х</w:t>
            </w:r>
            <w:r w:rsidRPr="008F5CFF">
              <w:rPr>
                <w:rFonts w:ascii="Times New Roman" w:hAnsi="Times New Roman"/>
                <w:sz w:val="28"/>
                <w:szCs w:val="28"/>
              </w:rPr>
              <w:t>озяйственное общество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670" w:type="dxa"/>
          </w:tcPr>
          <w:p w:rsidR="00362374" w:rsidRPr="00F02D5A" w:rsidRDefault="00362374" w:rsidP="00362374">
            <w:pPr>
              <w:pStyle w:val="a4"/>
              <w:ind w:left="176"/>
              <w:rPr>
                <w:rFonts w:ascii="Times New Roman" w:hAnsi="Times New Roman"/>
                <w:sz w:val="28"/>
                <w:szCs w:val="28"/>
              </w:rPr>
            </w:pPr>
            <w:r w:rsidRPr="00977C14">
              <w:rPr>
                <w:rFonts w:ascii="Times New Roman" w:hAnsi="Times New Roman" w:cs="Times New Roman"/>
                <w:sz w:val="28"/>
                <w:szCs w:val="28"/>
              </w:rPr>
              <w:t>Нет</w:t>
            </w:r>
          </w:p>
        </w:tc>
      </w:tr>
      <w:tr w:rsidR="00362374" w:rsidRPr="002D4FE0" w:rsidTr="002C4466">
        <w:tc>
          <w:tcPr>
            <w:tcW w:w="4253" w:type="dxa"/>
          </w:tcPr>
          <w:p w:rsidR="00362374" w:rsidRPr="008F5CFF" w:rsidRDefault="00362374" w:rsidP="00362374">
            <w:pPr>
              <w:pStyle w:val="a4"/>
              <w:numPr>
                <w:ilvl w:val="2"/>
                <w:numId w:val="2"/>
              </w:numPr>
              <w:ind w:left="176" w:firstLine="0"/>
              <w:rPr>
                <w:rFonts w:ascii="Times New Roman" w:hAnsi="Times New Roman"/>
                <w:sz w:val="28"/>
                <w:szCs w:val="28"/>
              </w:rPr>
            </w:pPr>
            <w:r>
              <w:rPr>
                <w:rFonts w:ascii="Times New Roman" w:hAnsi="Times New Roman"/>
                <w:sz w:val="28"/>
                <w:szCs w:val="28"/>
              </w:rPr>
              <w:t>Х</w:t>
            </w:r>
            <w:r w:rsidRPr="008F5CFF">
              <w:rPr>
                <w:rFonts w:ascii="Times New Roman" w:hAnsi="Times New Roman"/>
                <w:sz w:val="28"/>
                <w:szCs w:val="28"/>
              </w:rPr>
              <w:t>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670" w:type="dxa"/>
          </w:tcPr>
          <w:p w:rsidR="00362374" w:rsidRPr="00F02D5A" w:rsidRDefault="00362374" w:rsidP="00362374">
            <w:pPr>
              <w:pStyle w:val="a4"/>
              <w:ind w:left="176"/>
              <w:rPr>
                <w:rFonts w:ascii="Times New Roman" w:hAnsi="Times New Roman"/>
                <w:sz w:val="28"/>
                <w:szCs w:val="28"/>
              </w:rPr>
            </w:pPr>
            <w:r w:rsidRPr="00977C14">
              <w:rPr>
                <w:rFonts w:ascii="Times New Roman" w:hAnsi="Times New Roman" w:cs="Times New Roman"/>
                <w:sz w:val="28"/>
                <w:szCs w:val="28"/>
              </w:rPr>
              <w:t>Нет</w:t>
            </w:r>
          </w:p>
        </w:tc>
      </w:tr>
      <w:tr w:rsidR="00362374" w:rsidRPr="002D4FE0" w:rsidTr="002C4466">
        <w:tc>
          <w:tcPr>
            <w:tcW w:w="4253" w:type="dxa"/>
          </w:tcPr>
          <w:p w:rsidR="00362374" w:rsidRPr="00CF15F9" w:rsidRDefault="00362374" w:rsidP="00362374">
            <w:pPr>
              <w:pStyle w:val="a4"/>
              <w:numPr>
                <w:ilvl w:val="2"/>
                <w:numId w:val="2"/>
              </w:numPr>
              <w:ind w:left="176" w:firstLine="0"/>
              <w:rPr>
                <w:rFonts w:ascii="Times New Roman" w:hAnsi="Times New Roman"/>
                <w:sz w:val="28"/>
                <w:szCs w:val="28"/>
              </w:rPr>
            </w:pPr>
            <w:r>
              <w:rPr>
                <w:rFonts w:ascii="Times New Roman" w:hAnsi="Times New Roman"/>
                <w:sz w:val="28"/>
                <w:szCs w:val="28"/>
              </w:rPr>
              <w:t>Л</w:t>
            </w:r>
            <w:r w:rsidRPr="008F5CFF">
              <w:rPr>
                <w:rFonts w:ascii="Times New Roman" w:hAnsi="Times New Roman"/>
                <w:sz w:val="28"/>
                <w:szCs w:val="28"/>
              </w:rPr>
              <w:t xml:space="preserve">ица, каждое из которых по какому-либо из указанных в пунктах 1 </w:t>
            </w:r>
            <w:r>
              <w:rPr>
                <w:rFonts w:ascii="Times New Roman" w:hAnsi="Times New Roman"/>
                <w:sz w:val="28"/>
                <w:szCs w:val="28"/>
              </w:rPr>
              <w:sym w:font="Symbol" w:char="F02D"/>
            </w:r>
            <w:r w:rsidRPr="008F5CFF">
              <w:rPr>
                <w:rFonts w:ascii="Times New Roman" w:hAnsi="Times New Roman"/>
                <w:sz w:val="28"/>
                <w:szCs w:val="28"/>
              </w:rPr>
              <w:t xml:space="preserve"> 6 части 1 статьи 9 Федерального закона «О защите конкуренции» признаку входит в группу с одним и тем же лицом, а также другие лица, входящие с любым из таких лиц в группу по какому-либо из указанных в пунктах 1 </w:t>
            </w:r>
            <w:r>
              <w:rPr>
                <w:rFonts w:ascii="Times New Roman" w:hAnsi="Times New Roman"/>
                <w:sz w:val="28"/>
                <w:szCs w:val="28"/>
              </w:rPr>
              <w:t>–</w:t>
            </w:r>
            <w:r w:rsidRPr="008F5CFF">
              <w:rPr>
                <w:rFonts w:ascii="Times New Roman" w:hAnsi="Times New Roman"/>
                <w:sz w:val="28"/>
                <w:szCs w:val="28"/>
              </w:rPr>
              <w:t xml:space="preserve"> 6</w:t>
            </w:r>
            <w:r>
              <w:rPr>
                <w:rFonts w:ascii="Times New Roman" w:hAnsi="Times New Roman"/>
                <w:sz w:val="28"/>
                <w:szCs w:val="28"/>
              </w:rPr>
              <w:t xml:space="preserve"> </w:t>
            </w:r>
            <w:r w:rsidRPr="008F5CFF">
              <w:rPr>
                <w:rFonts w:ascii="Times New Roman" w:hAnsi="Times New Roman"/>
                <w:sz w:val="28"/>
                <w:szCs w:val="28"/>
              </w:rPr>
              <w:t xml:space="preserve">части </w:t>
            </w:r>
            <w:r w:rsidRPr="008F5CFF">
              <w:rPr>
                <w:rFonts w:ascii="Times New Roman" w:hAnsi="Times New Roman"/>
                <w:sz w:val="28"/>
                <w:szCs w:val="28"/>
              </w:rPr>
              <w:lastRenderedPageBreak/>
              <w:t>1 статьи 9 Федерального закона «О защите конкуренции» признаку;</w:t>
            </w:r>
          </w:p>
        </w:tc>
        <w:tc>
          <w:tcPr>
            <w:tcW w:w="5670" w:type="dxa"/>
          </w:tcPr>
          <w:p w:rsidR="00362374" w:rsidRPr="00F02D5A" w:rsidRDefault="00362374" w:rsidP="00362374">
            <w:pPr>
              <w:pStyle w:val="a4"/>
              <w:ind w:left="176"/>
              <w:rPr>
                <w:rFonts w:ascii="Times New Roman" w:hAnsi="Times New Roman"/>
                <w:sz w:val="28"/>
                <w:szCs w:val="28"/>
              </w:rPr>
            </w:pPr>
            <w:r w:rsidRPr="00977C14">
              <w:rPr>
                <w:rFonts w:ascii="Times New Roman" w:hAnsi="Times New Roman" w:cs="Times New Roman"/>
                <w:sz w:val="28"/>
                <w:szCs w:val="28"/>
              </w:rPr>
              <w:lastRenderedPageBreak/>
              <w:t>Нет</w:t>
            </w:r>
          </w:p>
        </w:tc>
      </w:tr>
      <w:tr w:rsidR="00362374" w:rsidRPr="002D4FE0" w:rsidTr="002C4466">
        <w:tc>
          <w:tcPr>
            <w:tcW w:w="4253" w:type="dxa"/>
          </w:tcPr>
          <w:p w:rsidR="00362374" w:rsidRPr="00CF15F9" w:rsidRDefault="00362374" w:rsidP="00362374">
            <w:pPr>
              <w:pStyle w:val="a4"/>
              <w:numPr>
                <w:ilvl w:val="2"/>
                <w:numId w:val="2"/>
              </w:numPr>
              <w:ind w:left="176" w:firstLine="0"/>
              <w:rPr>
                <w:rFonts w:ascii="Times New Roman" w:hAnsi="Times New Roman"/>
                <w:sz w:val="28"/>
                <w:szCs w:val="28"/>
              </w:rPr>
            </w:pPr>
            <w:r w:rsidRPr="00DE50F3">
              <w:rPr>
                <w:rFonts w:ascii="Times New Roman" w:hAnsi="Times New Roman"/>
                <w:sz w:val="28"/>
                <w:szCs w:val="28"/>
              </w:rPr>
              <w:lastRenderedPageBreak/>
              <w:t>Хозяйственное общество (товарищество, хозяйственное партнерство), физические лица и (или) юридические лица, которые по какому-либо из указанных в пунктах 1 –6 и 8части 1 статьи 9 Федерального закона «О защите конкуренции» признаков входят в группу лиц,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670" w:type="dxa"/>
          </w:tcPr>
          <w:p w:rsidR="00362374" w:rsidRPr="00F02D5A" w:rsidRDefault="00362374" w:rsidP="00362374">
            <w:pPr>
              <w:pStyle w:val="a4"/>
              <w:ind w:left="176"/>
              <w:rPr>
                <w:rFonts w:ascii="Times New Roman" w:hAnsi="Times New Roman"/>
                <w:sz w:val="28"/>
                <w:szCs w:val="28"/>
              </w:rPr>
            </w:pPr>
            <w:r w:rsidRPr="00977C14">
              <w:rPr>
                <w:rFonts w:ascii="Times New Roman" w:hAnsi="Times New Roman" w:cs="Times New Roman"/>
                <w:sz w:val="28"/>
                <w:szCs w:val="28"/>
              </w:rPr>
              <w:t>Нет</w:t>
            </w:r>
            <w:bookmarkStart w:id="0" w:name="_GoBack"/>
            <w:bookmarkEnd w:id="0"/>
          </w:p>
        </w:tc>
      </w:tr>
      <w:tr w:rsidR="00362374" w:rsidRPr="002D4FE0" w:rsidTr="002C4466">
        <w:tc>
          <w:tcPr>
            <w:tcW w:w="4253" w:type="dxa"/>
          </w:tcPr>
          <w:p w:rsidR="00362374" w:rsidRPr="00D977B4" w:rsidRDefault="00362374" w:rsidP="00362374">
            <w:pPr>
              <w:pStyle w:val="a4"/>
              <w:numPr>
                <w:ilvl w:val="1"/>
                <w:numId w:val="2"/>
              </w:numPr>
              <w:ind w:left="176" w:firstLine="0"/>
              <w:rPr>
                <w:rFonts w:ascii="Times New Roman" w:hAnsi="Times New Roman"/>
                <w:sz w:val="28"/>
              </w:rPr>
            </w:pPr>
            <w:r w:rsidRPr="00DE50F3">
              <w:rPr>
                <w:rFonts w:ascii="Times New Roman" w:hAnsi="Times New Roman"/>
                <w:sz w:val="28"/>
              </w:rPr>
              <w:t xml:space="preserve">Расчеты и копии документов, обосновывающих основания, по которым </w:t>
            </w:r>
            <w:r>
              <w:rPr>
                <w:rFonts w:ascii="Times New Roman" w:hAnsi="Times New Roman"/>
                <w:sz w:val="28"/>
                <w:szCs w:val="28"/>
              </w:rPr>
              <w:t xml:space="preserve">Субъект электроэнергетики </w:t>
            </w:r>
            <w:r w:rsidRPr="00DE50F3">
              <w:rPr>
                <w:rFonts w:ascii="Times New Roman" w:hAnsi="Times New Roman"/>
                <w:sz w:val="28"/>
              </w:rPr>
              <w:t>входит в одну группу лиц с организацией по управлению единой национальной (общероссийской) электрической сетью.</w:t>
            </w:r>
          </w:p>
        </w:tc>
        <w:tc>
          <w:tcPr>
            <w:tcW w:w="5670" w:type="dxa"/>
          </w:tcPr>
          <w:p w:rsidR="00362374" w:rsidRPr="00977C14" w:rsidRDefault="00362374" w:rsidP="00362374">
            <w:pPr>
              <w:ind w:left="176"/>
              <w:rPr>
                <w:rFonts w:ascii="Times New Roman" w:hAnsi="Times New Roman"/>
                <w:sz w:val="28"/>
                <w:szCs w:val="28"/>
              </w:rPr>
            </w:pPr>
            <w:r>
              <w:rPr>
                <w:rFonts w:ascii="Times New Roman" w:hAnsi="Times New Roman"/>
                <w:sz w:val="28"/>
                <w:szCs w:val="28"/>
              </w:rPr>
              <w:t>Прилагаются в электронной форме</w:t>
            </w:r>
          </w:p>
        </w:tc>
      </w:tr>
      <w:tr w:rsidR="00362374" w:rsidRPr="002D4FE0" w:rsidTr="002C4466">
        <w:tc>
          <w:tcPr>
            <w:tcW w:w="9923" w:type="dxa"/>
            <w:gridSpan w:val="2"/>
          </w:tcPr>
          <w:p w:rsidR="00362374" w:rsidRPr="002D4FE0" w:rsidRDefault="00362374" w:rsidP="00362374">
            <w:pPr>
              <w:pStyle w:val="a4"/>
              <w:numPr>
                <w:ilvl w:val="0"/>
                <w:numId w:val="3"/>
              </w:numPr>
              <w:rPr>
                <w:rFonts w:ascii="Times New Roman" w:hAnsi="Times New Roman"/>
                <w:sz w:val="28"/>
              </w:rPr>
            </w:pPr>
            <w:r w:rsidRPr="002D4FE0">
              <w:rPr>
                <w:rFonts w:ascii="Times New Roman" w:hAnsi="Times New Roman"/>
                <w:sz w:val="28"/>
              </w:rPr>
              <w:t xml:space="preserve">Перечни субъектов Российской Федерации, на территории которых проектом </w:t>
            </w:r>
            <w:r>
              <w:rPr>
                <w:rFonts w:ascii="Times New Roman" w:hAnsi="Times New Roman"/>
                <w:sz w:val="28"/>
              </w:rPr>
              <w:t>ИПР</w:t>
            </w:r>
            <w:r w:rsidRPr="002D4FE0">
              <w:rPr>
                <w:rFonts w:ascii="Times New Roman" w:hAnsi="Times New Roman"/>
                <w:sz w:val="28"/>
              </w:rPr>
              <w:t xml:space="preserve"> предусмотрена реализация </w:t>
            </w:r>
            <w:r>
              <w:rPr>
                <w:rFonts w:ascii="Times New Roman" w:hAnsi="Times New Roman"/>
                <w:sz w:val="28"/>
              </w:rPr>
              <w:t>инвестиционных проектов</w:t>
            </w:r>
          </w:p>
        </w:tc>
      </w:tr>
      <w:tr w:rsidR="00362374" w:rsidRPr="002D4FE0" w:rsidTr="002C4466">
        <w:tc>
          <w:tcPr>
            <w:tcW w:w="4253" w:type="dxa"/>
          </w:tcPr>
          <w:p w:rsidR="00362374" w:rsidRDefault="00362374" w:rsidP="00362374">
            <w:pPr>
              <w:pStyle w:val="a4"/>
              <w:numPr>
                <w:ilvl w:val="1"/>
                <w:numId w:val="3"/>
              </w:numPr>
              <w:ind w:left="176" w:firstLine="0"/>
              <w:rPr>
                <w:rFonts w:ascii="Times New Roman" w:hAnsi="Times New Roman"/>
                <w:sz w:val="28"/>
                <w:szCs w:val="28"/>
              </w:rPr>
            </w:pPr>
            <w:r w:rsidRPr="001D75DD">
              <w:rPr>
                <w:rFonts w:ascii="Times New Roman" w:hAnsi="Times New Roman"/>
                <w:sz w:val="28"/>
                <w:szCs w:val="28"/>
              </w:rPr>
              <w:t>Субъекты Российской Федерации, на территории которых проектом ИПР субъекта электроэнергетики предусматривается реализация инвестиционных проектов</w:t>
            </w:r>
            <w:r>
              <w:rPr>
                <w:rFonts w:ascii="Times New Roman" w:hAnsi="Times New Roman"/>
                <w:sz w:val="28"/>
                <w:szCs w:val="28"/>
              </w:rPr>
              <w:t>.</w:t>
            </w:r>
            <w:r w:rsidRPr="001D75DD">
              <w:rPr>
                <w:rFonts w:ascii="Times New Roman" w:hAnsi="Times New Roman"/>
                <w:sz w:val="28"/>
                <w:szCs w:val="28"/>
              </w:rPr>
              <w:t xml:space="preserve"> </w:t>
            </w:r>
          </w:p>
          <w:p w:rsidR="00362374" w:rsidRPr="001E08FC" w:rsidRDefault="00362374" w:rsidP="00362374">
            <w:pPr>
              <w:ind w:left="176"/>
              <w:rPr>
                <w:rFonts w:ascii="Times New Roman" w:hAnsi="Times New Roman"/>
                <w:sz w:val="20"/>
                <w:szCs w:val="20"/>
              </w:rPr>
            </w:pPr>
            <w:r w:rsidRPr="001E08FC">
              <w:rPr>
                <w:rFonts w:ascii="Times New Roman" w:hAnsi="Times New Roman"/>
                <w:sz w:val="20"/>
                <w:szCs w:val="20"/>
              </w:rPr>
              <w:t xml:space="preserve">(пункт </w:t>
            </w:r>
            <w:r>
              <w:rPr>
                <w:rFonts w:ascii="Times New Roman" w:hAnsi="Times New Roman"/>
                <w:sz w:val="20"/>
                <w:szCs w:val="20"/>
              </w:rPr>
              <w:t>6</w:t>
            </w:r>
            <w:r w:rsidRPr="001E08FC">
              <w:rPr>
                <w:rFonts w:ascii="Times New Roman" w:hAnsi="Times New Roman"/>
                <w:sz w:val="20"/>
                <w:szCs w:val="20"/>
              </w:rPr>
              <w:t>.1 не заполняется организацией по управлению единой национальной (общероссийской) электрической сетью)</w:t>
            </w:r>
          </w:p>
        </w:tc>
        <w:tc>
          <w:tcPr>
            <w:tcW w:w="5670" w:type="dxa"/>
          </w:tcPr>
          <w:p w:rsidR="00362374" w:rsidRPr="00353E84" w:rsidRDefault="00362374" w:rsidP="00362374">
            <w:pPr>
              <w:rPr>
                <w:rFonts w:ascii="Times New Roman" w:hAnsi="Times New Roman"/>
                <w:sz w:val="24"/>
              </w:rPr>
            </w:pPr>
            <w:r w:rsidRPr="00353E84">
              <w:rPr>
                <w:rFonts w:ascii="Times New Roman" w:hAnsi="Times New Roman"/>
                <w:sz w:val="24"/>
              </w:rPr>
              <w:t>Архангельская область</w:t>
            </w:r>
          </w:p>
          <w:p w:rsidR="00362374" w:rsidRPr="00353E84" w:rsidRDefault="00362374" w:rsidP="00362374">
            <w:pPr>
              <w:rPr>
                <w:rFonts w:ascii="Times New Roman" w:hAnsi="Times New Roman"/>
                <w:sz w:val="24"/>
              </w:rPr>
            </w:pPr>
            <w:r w:rsidRPr="00353E84">
              <w:rPr>
                <w:rFonts w:ascii="Times New Roman" w:hAnsi="Times New Roman"/>
                <w:sz w:val="24"/>
              </w:rPr>
              <w:t>Вологодская область</w:t>
            </w:r>
          </w:p>
          <w:p w:rsidR="00362374" w:rsidRPr="00353E84" w:rsidRDefault="00362374" w:rsidP="00362374">
            <w:pPr>
              <w:rPr>
                <w:rFonts w:ascii="Times New Roman" w:hAnsi="Times New Roman"/>
                <w:sz w:val="24"/>
              </w:rPr>
            </w:pPr>
            <w:r w:rsidRPr="00353E84">
              <w:rPr>
                <w:rFonts w:ascii="Times New Roman" w:hAnsi="Times New Roman"/>
                <w:sz w:val="24"/>
              </w:rPr>
              <w:t>Мурманская область</w:t>
            </w:r>
          </w:p>
          <w:p w:rsidR="00362374" w:rsidRPr="00353E84" w:rsidRDefault="00362374" w:rsidP="00362374">
            <w:pPr>
              <w:rPr>
                <w:rFonts w:ascii="Times New Roman" w:hAnsi="Times New Roman"/>
                <w:sz w:val="24"/>
              </w:rPr>
            </w:pPr>
            <w:r w:rsidRPr="00353E84">
              <w:rPr>
                <w:rFonts w:ascii="Times New Roman" w:hAnsi="Times New Roman"/>
                <w:sz w:val="24"/>
              </w:rPr>
              <w:t>Новгородская область</w:t>
            </w:r>
          </w:p>
          <w:p w:rsidR="00362374" w:rsidRPr="00353E84" w:rsidRDefault="00362374" w:rsidP="00362374">
            <w:pPr>
              <w:rPr>
                <w:rFonts w:ascii="Times New Roman" w:hAnsi="Times New Roman"/>
                <w:sz w:val="24"/>
              </w:rPr>
            </w:pPr>
            <w:r w:rsidRPr="00353E84">
              <w:rPr>
                <w:rFonts w:ascii="Times New Roman" w:hAnsi="Times New Roman"/>
                <w:sz w:val="24"/>
              </w:rPr>
              <w:t>Псковская область</w:t>
            </w:r>
          </w:p>
          <w:p w:rsidR="00362374" w:rsidRPr="00353E84" w:rsidRDefault="00362374" w:rsidP="00362374">
            <w:pPr>
              <w:rPr>
                <w:rFonts w:ascii="Times New Roman" w:hAnsi="Times New Roman"/>
                <w:sz w:val="24"/>
              </w:rPr>
            </w:pPr>
            <w:r w:rsidRPr="00353E84">
              <w:rPr>
                <w:rFonts w:ascii="Times New Roman" w:hAnsi="Times New Roman"/>
                <w:sz w:val="24"/>
              </w:rPr>
              <w:t>Республика Карелия</w:t>
            </w:r>
          </w:p>
          <w:p w:rsidR="00362374" w:rsidRPr="001D75DD" w:rsidRDefault="00362374" w:rsidP="00362374">
            <w:pPr>
              <w:rPr>
                <w:rFonts w:ascii="Times New Roman" w:hAnsi="Times New Roman"/>
                <w:sz w:val="28"/>
                <w:szCs w:val="28"/>
                <w:u w:val="single"/>
              </w:rPr>
            </w:pPr>
            <w:r w:rsidRPr="00353E84">
              <w:rPr>
                <w:rFonts w:ascii="Times New Roman" w:hAnsi="Times New Roman"/>
                <w:sz w:val="24"/>
              </w:rPr>
              <w:t>Республика Коми</w:t>
            </w:r>
          </w:p>
        </w:tc>
      </w:tr>
      <w:tr w:rsidR="00362374" w:rsidRPr="002D4FE0" w:rsidTr="002C4466">
        <w:tc>
          <w:tcPr>
            <w:tcW w:w="4253" w:type="dxa"/>
          </w:tcPr>
          <w:p w:rsidR="00362374" w:rsidRPr="00AD430B" w:rsidRDefault="00362374" w:rsidP="00362374">
            <w:pPr>
              <w:pStyle w:val="a4"/>
              <w:numPr>
                <w:ilvl w:val="1"/>
                <w:numId w:val="3"/>
              </w:numPr>
              <w:ind w:left="176" w:firstLine="0"/>
              <w:rPr>
                <w:rFonts w:ascii="Times New Roman" w:hAnsi="Times New Roman"/>
                <w:sz w:val="28"/>
                <w:szCs w:val="28"/>
              </w:rPr>
            </w:pPr>
            <w:r w:rsidRPr="00AD430B">
              <w:rPr>
                <w:rFonts w:ascii="Times New Roman" w:hAnsi="Times New Roman"/>
                <w:sz w:val="28"/>
                <w:szCs w:val="28"/>
              </w:rPr>
              <w:lastRenderedPageBreak/>
              <w:t>Субъекты Российской Федерации, на территории которых проектом инвестиционной программы организации по управлению единой национальной (общероссийской) электрической сетью предусматривается реализация инвестиционных проектов по строительству (реконструкции, модернизации, техническому перевооружению и (или) демонтажу) объектов электроэнергетики и размещены объекты электросетевого хозяйства, входящие в единую национальную (общероссийскую) электрическую сеть и не принадлежащие на праве собственности указанной организации.</w:t>
            </w:r>
          </w:p>
          <w:p w:rsidR="00362374" w:rsidRPr="001E08FC" w:rsidRDefault="00362374" w:rsidP="00362374">
            <w:pPr>
              <w:ind w:left="176"/>
              <w:rPr>
                <w:rFonts w:ascii="Times New Roman" w:hAnsi="Times New Roman"/>
                <w:sz w:val="20"/>
                <w:szCs w:val="20"/>
              </w:rPr>
            </w:pPr>
            <w:r w:rsidRPr="00AD430B">
              <w:rPr>
                <w:rFonts w:ascii="Times New Roman" w:hAnsi="Times New Roman"/>
                <w:sz w:val="28"/>
                <w:szCs w:val="28"/>
              </w:rPr>
              <w:t xml:space="preserve"> </w:t>
            </w:r>
            <w:r w:rsidRPr="001E08FC">
              <w:rPr>
                <w:rFonts w:ascii="Times New Roman" w:hAnsi="Times New Roman"/>
                <w:sz w:val="20"/>
                <w:szCs w:val="20"/>
              </w:rPr>
              <w:t xml:space="preserve">(пункт </w:t>
            </w:r>
            <w:r>
              <w:rPr>
                <w:rFonts w:ascii="Times New Roman" w:hAnsi="Times New Roman"/>
                <w:sz w:val="20"/>
                <w:szCs w:val="20"/>
              </w:rPr>
              <w:t>6</w:t>
            </w:r>
            <w:r w:rsidRPr="001E08FC">
              <w:rPr>
                <w:rFonts w:ascii="Times New Roman" w:hAnsi="Times New Roman"/>
                <w:sz w:val="20"/>
                <w:szCs w:val="20"/>
              </w:rPr>
              <w:t>.2 заполняется только организацией по управлению единой национальной (общероссийской) электрической сетью)</w:t>
            </w:r>
          </w:p>
        </w:tc>
        <w:tc>
          <w:tcPr>
            <w:tcW w:w="5670" w:type="dxa"/>
          </w:tcPr>
          <w:p w:rsidR="00362374" w:rsidRPr="00C51826" w:rsidRDefault="00362374" w:rsidP="00362374">
            <w:pPr>
              <w:ind w:left="176"/>
              <w:rPr>
                <w:rFonts w:ascii="Times New Roman" w:hAnsi="Times New Roman"/>
                <w:sz w:val="28"/>
                <w:szCs w:val="28"/>
              </w:rPr>
            </w:pPr>
            <w:r w:rsidRPr="00C51826">
              <w:rPr>
                <w:rFonts w:ascii="Times New Roman" w:hAnsi="Times New Roman"/>
                <w:sz w:val="28"/>
                <w:szCs w:val="28"/>
              </w:rPr>
              <w:t>-</w:t>
            </w:r>
          </w:p>
        </w:tc>
      </w:tr>
    </w:tbl>
    <w:p w:rsidR="00CC25FD" w:rsidRDefault="00CC25FD">
      <w:pPr>
        <w:rPr>
          <w:rFonts w:ascii="Times New Roman" w:hAnsi="Times New Roman" w:cs="Times New Roman"/>
          <w:i/>
        </w:rPr>
      </w:pPr>
    </w:p>
    <w:sectPr w:rsidR="00CC25FD" w:rsidSect="002C77C3">
      <w:headerReference w:type="default" r:id="rId14"/>
      <w:headerReference w:type="first" r:id="rId15"/>
      <w:endnotePr>
        <w:numFmt w:val="decimal"/>
      </w:endnotePr>
      <w:pgSz w:w="11906" w:h="16838"/>
      <w:pgMar w:top="680" w:right="851" w:bottom="400" w:left="1134" w:header="32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21C6" w:rsidRDefault="008D21C6" w:rsidP="009009CB">
      <w:pPr>
        <w:spacing w:after="0" w:line="240" w:lineRule="auto"/>
      </w:pPr>
      <w:r>
        <w:separator/>
      </w:r>
    </w:p>
  </w:endnote>
  <w:endnote w:type="continuationSeparator" w:id="0">
    <w:p w:rsidR="008D21C6" w:rsidRDefault="008D21C6" w:rsidP="009009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21C6" w:rsidRDefault="008D21C6" w:rsidP="009009CB">
      <w:pPr>
        <w:spacing w:after="0" w:line="240" w:lineRule="auto"/>
      </w:pPr>
      <w:r>
        <w:separator/>
      </w:r>
    </w:p>
  </w:footnote>
  <w:footnote w:type="continuationSeparator" w:id="0">
    <w:p w:rsidR="008D21C6" w:rsidRDefault="008D21C6" w:rsidP="009009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2378664"/>
      <w:docPartObj>
        <w:docPartGallery w:val="Page Numbers (Top of Page)"/>
        <w:docPartUnique/>
      </w:docPartObj>
    </w:sdtPr>
    <w:sdtEndPr>
      <w:rPr>
        <w:rFonts w:ascii="Times New Roman" w:hAnsi="Times New Roman" w:cs="Times New Roman"/>
        <w:sz w:val="28"/>
      </w:rPr>
    </w:sdtEndPr>
    <w:sdtContent>
      <w:p w:rsidR="004E5CCB" w:rsidRPr="009009CB" w:rsidRDefault="00C80F70">
        <w:pPr>
          <w:pStyle w:val="a5"/>
          <w:jc w:val="center"/>
          <w:rPr>
            <w:rFonts w:ascii="Times New Roman" w:hAnsi="Times New Roman" w:cs="Times New Roman"/>
            <w:sz w:val="28"/>
          </w:rPr>
        </w:pPr>
        <w:r w:rsidRPr="009009CB">
          <w:rPr>
            <w:rFonts w:ascii="Times New Roman" w:hAnsi="Times New Roman" w:cs="Times New Roman"/>
            <w:sz w:val="28"/>
          </w:rPr>
          <w:fldChar w:fldCharType="begin"/>
        </w:r>
        <w:r w:rsidR="004E5CCB" w:rsidRPr="009009CB">
          <w:rPr>
            <w:rFonts w:ascii="Times New Roman" w:hAnsi="Times New Roman" w:cs="Times New Roman"/>
            <w:sz w:val="28"/>
          </w:rPr>
          <w:instrText>PAGE   \* MERGEFORMAT</w:instrText>
        </w:r>
        <w:r w:rsidRPr="009009CB">
          <w:rPr>
            <w:rFonts w:ascii="Times New Roman" w:hAnsi="Times New Roman" w:cs="Times New Roman"/>
            <w:sz w:val="28"/>
          </w:rPr>
          <w:fldChar w:fldCharType="separate"/>
        </w:r>
        <w:r w:rsidR="00362374">
          <w:rPr>
            <w:rFonts w:ascii="Times New Roman" w:hAnsi="Times New Roman" w:cs="Times New Roman"/>
            <w:noProof/>
            <w:sz w:val="28"/>
          </w:rPr>
          <w:t>7</w:t>
        </w:r>
        <w:r w:rsidRPr="009009CB">
          <w:rPr>
            <w:rFonts w:ascii="Times New Roman" w:hAnsi="Times New Roman" w:cs="Times New Roman"/>
            <w:sz w:val="28"/>
          </w:rPr>
          <w:fldChar w:fldCharType="end"/>
        </w:r>
      </w:p>
    </w:sdtContent>
  </w:sdt>
  <w:p w:rsidR="004E5CCB" w:rsidRDefault="004E5CCB">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5CCB" w:rsidRDefault="004E5CCB" w:rsidP="002C77C3">
    <w:pPr>
      <w:pStyle w:val="a5"/>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A2128"/>
    <w:multiLevelType w:val="hybridMultilevel"/>
    <w:tmpl w:val="74CC2C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AE5D49"/>
    <w:multiLevelType w:val="hybridMultilevel"/>
    <w:tmpl w:val="FE581C44"/>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66A1866"/>
    <w:multiLevelType w:val="hybridMultilevel"/>
    <w:tmpl w:val="695EC64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17E01379"/>
    <w:multiLevelType w:val="hybridMultilevel"/>
    <w:tmpl w:val="60E0D44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F954E99"/>
    <w:multiLevelType w:val="multilevel"/>
    <w:tmpl w:val="67F23620"/>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32AA601F"/>
    <w:multiLevelType w:val="hybridMultilevel"/>
    <w:tmpl w:val="0480E592"/>
    <w:lvl w:ilvl="0" w:tplc="7BF6271E">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47344E00"/>
    <w:multiLevelType w:val="hybridMultilevel"/>
    <w:tmpl w:val="502C1DF6"/>
    <w:lvl w:ilvl="0" w:tplc="04190003">
      <w:start w:val="1"/>
      <w:numFmt w:val="bullet"/>
      <w:lvlText w:val="o"/>
      <w:lvlJc w:val="left"/>
      <w:pPr>
        <w:ind w:left="1260" w:hanging="360"/>
      </w:pPr>
      <w:rPr>
        <w:rFonts w:ascii="Courier New" w:hAnsi="Courier New" w:cs="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15:restartNumberingAfterBreak="0">
    <w:nsid w:val="47816884"/>
    <w:multiLevelType w:val="hybridMultilevel"/>
    <w:tmpl w:val="A126970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7510C6F"/>
    <w:multiLevelType w:val="multilevel"/>
    <w:tmpl w:val="EDCAF92C"/>
    <w:lvl w:ilvl="0">
      <w:start w:val="6"/>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6B474DB2"/>
    <w:multiLevelType w:val="hybridMultilevel"/>
    <w:tmpl w:val="612680AC"/>
    <w:lvl w:ilvl="0" w:tplc="022003F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FFB4F7F"/>
    <w:multiLevelType w:val="hybridMultilevel"/>
    <w:tmpl w:val="38B2984E"/>
    <w:lvl w:ilvl="0" w:tplc="97562F54">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B1538C9"/>
    <w:multiLevelType w:val="hybridMultilevel"/>
    <w:tmpl w:val="6EECB45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F30381E"/>
    <w:multiLevelType w:val="multilevel"/>
    <w:tmpl w:val="234C6C9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9"/>
  </w:num>
  <w:num w:numId="2">
    <w:abstractNumId w:val="12"/>
  </w:num>
  <w:num w:numId="3">
    <w:abstractNumId w:val="8"/>
  </w:num>
  <w:num w:numId="4">
    <w:abstractNumId w:val="7"/>
  </w:num>
  <w:num w:numId="5">
    <w:abstractNumId w:val="6"/>
  </w:num>
  <w:num w:numId="6">
    <w:abstractNumId w:val="1"/>
  </w:num>
  <w:num w:numId="7">
    <w:abstractNumId w:val="11"/>
  </w:num>
  <w:num w:numId="8">
    <w:abstractNumId w:val="10"/>
  </w:num>
  <w:num w:numId="9">
    <w:abstractNumId w:val="2"/>
  </w:num>
  <w:num w:numId="10">
    <w:abstractNumId w:val="5"/>
  </w:num>
  <w:num w:numId="11">
    <w:abstractNumId w:val="3"/>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drawingGridHorizontalSpacing w:val="110"/>
  <w:displayHorizont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F10"/>
    <w:rsid w:val="0001506A"/>
    <w:rsid w:val="000163E1"/>
    <w:rsid w:val="00033EB7"/>
    <w:rsid w:val="00036D54"/>
    <w:rsid w:val="000423C8"/>
    <w:rsid w:val="00043E73"/>
    <w:rsid w:val="00045AB2"/>
    <w:rsid w:val="0005500F"/>
    <w:rsid w:val="00067292"/>
    <w:rsid w:val="000B5BAF"/>
    <w:rsid w:val="000C1376"/>
    <w:rsid w:val="000D229C"/>
    <w:rsid w:val="000F0495"/>
    <w:rsid w:val="000F390D"/>
    <w:rsid w:val="00105F1C"/>
    <w:rsid w:val="001077EB"/>
    <w:rsid w:val="00115D20"/>
    <w:rsid w:val="00117E03"/>
    <w:rsid w:val="0012341C"/>
    <w:rsid w:val="00134EEF"/>
    <w:rsid w:val="00153185"/>
    <w:rsid w:val="001545C5"/>
    <w:rsid w:val="001722F1"/>
    <w:rsid w:val="001927B4"/>
    <w:rsid w:val="001B7407"/>
    <w:rsid w:val="001C1CB4"/>
    <w:rsid w:val="001D3C93"/>
    <w:rsid w:val="001D75DD"/>
    <w:rsid w:val="001E08FC"/>
    <w:rsid w:val="001E546B"/>
    <w:rsid w:val="001E5BFE"/>
    <w:rsid w:val="001F6D75"/>
    <w:rsid w:val="00203A98"/>
    <w:rsid w:val="0021131E"/>
    <w:rsid w:val="00224679"/>
    <w:rsid w:val="00241232"/>
    <w:rsid w:val="0029068F"/>
    <w:rsid w:val="00297853"/>
    <w:rsid w:val="00297E2D"/>
    <w:rsid w:val="002B6080"/>
    <w:rsid w:val="002B7F10"/>
    <w:rsid w:val="002C4466"/>
    <w:rsid w:val="002C77C3"/>
    <w:rsid w:val="002D4FE0"/>
    <w:rsid w:val="002E306F"/>
    <w:rsid w:val="00362374"/>
    <w:rsid w:val="003A4066"/>
    <w:rsid w:val="003A4841"/>
    <w:rsid w:val="003B4DD4"/>
    <w:rsid w:val="003B5341"/>
    <w:rsid w:val="003C20E0"/>
    <w:rsid w:val="003C6E2D"/>
    <w:rsid w:val="003D5E40"/>
    <w:rsid w:val="0045565F"/>
    <w:rsid w:val="004862AA"/>
    <w:rsid w:val="004B16BE"/>
    <w:rsid w:val="004B2531"/>
    <w:rsid w:val="004E5CCB"/>
    <w:rsid w:val="004E6FF7"/>
    <w:rsid w:val="004F01FA"/>
    <w:rsid w:val="004F0422"/>
    <w:rsid w:val="00536C30"/>
    <w:rsid w:val="00552BAF"/>
    <w:rsid w:val="00553BDF"/>
    <w:rsid w:val="0056418B"/>
    <w:rsid w:val="0056540F"/>
    <w:rsid w:val="005665FA"/>
    <w:rsid w:val="00571657"/>
    <w:rsid w:val="005772D2"/>
    <w:rsid w:val="00593538"/>
    <w:rsid w:val="005A06A1"/>
    <w:rsid w:val="005A305B"/>
    <w:rsid w:val="005B3ED2"/>
    <w:rsid w:val="005B67BF"/>
    <w:rsid w:val="005C749E"/>
    <w:rsid w:val="005F01DA"/>
    <w:rsid w:val="006164E6"/>
    <w:rsid w:val="00657059"/>
    <w:rsid w:val="00665D61"/>
    <w:rsid w:val="00671F9D"/>
    <w:rsid w:val="0068181D"/>
    <w:rsid w:val="00696CBE"/>
    <w:rsid w:val="0069791B"/>
    <w:rsid w:val="006A6BBD"/>
    <w:rsid w:val="006B0B1C"/>
    <w:rsid w:val="006B7378"/>
    <w:rsid w:val="006E60E9"/>
    <w:rsid w:val="006F192A"/>
    <w:rsid w:val="007101A0"/>
    <w:rsid w:val="00717CDA"/>
    <w:rsid w:val="00737284"/>
    <w:rsid w:val="007431A2"/>
    <w:rsid w:val="00744C10"/>
    <w:rsid w:val="00745C64"/>
    <w:rsid w:val="00747F92"/>
    <w:rsid w:val="00760011"/>
    <w:rsid w:val="00765E25"/>
    <w:rsid w:val="00775EBF"/>
    <w:rsid w:val="00783243"/>
    <w:rsid w:val="00785BB1"/>
    <w:rsid w:val="00786791"/>
    <w:rsid w:val="00793BF3"/>
    <w:rsid w:val="007955EA"/>
    <w:rsid w:val="007D0895"/>
    <w:rsid w:val="007D09C6"/>
    <w:rsid w:val="008101E5"/>
    <w:rsid w:val="0081550A"/>
    <w:rsid w:val="00823734"/>
    <w:rsid w:val="00842285"/>
    <w:rsid w:val="0084703A"/>
    <w:rsid w:val="00887104"/>
    <w:rsid w:val="008B118D"/>
    <w:rsid w:val="008B4197"/>
    <w:rsid w:val="008C307E"/>
    <w:rsid w:val="008C59DD"/>
    <w:rsid w:val="008C6467"/>
    <w:rsid w:val="008D21C6"/>
    <w:rsid w:val="008D3D9A"/>
    <w:rsid w:val="008D40F3"/>
    <w:rsid w:val="008E25CC"/>
    <w:rsid w:val="008E4BFF"/>
    <w:rsid w:val="008F5CFF"/>
    <w:rsid w:val="009009CB"/>
    <w:rsid w:val="00905D24"/>
    <w:rsid w:val="0091773F"/>
    <w:rsid w:val="009377FF"/>
    <w:rsid w:val="00940793"/>
    <w:rsid w:val="00963CE9"/>
    <w:rsid w:val="00965082"/>
    <w:rsid w:val="00966963"/>
    <w:rsid w:val="009768E3"/>
    <w:rsid w:val="00977C14"/>
    <w:rsid w:val="00984D46"/>
    <w:rsid w:val="00997941"/>
    <w:rsid w:val="009A0321"/>
    <w:rsid w:val="009B6E1D"/>
    <w:rsid w:val="009C6C2C"/>
    <w:rsid w:val="009D51DB"/>
    <w:rsid w:val="009E3BD3"/>
    <w:rsid w:val="00A00FA2"/>
    <w:rsid w:val="00A062A7"/>
    <w:rsid w:val="00A12272"/>
    <w:rsid w:val="00A22BBE"/>
    <w:rsid w:val="00A240FE"/>
    <w:rsid w:val="00A25F08"/>
    <w:rsid w:val="00A42776"/>
    <w:rsid w:val="00A440B9"/>
    <w:rsid w:val="00A44895"/>
    <w:rsid w:val="00A474AF"/>
    <w:rsid w:val="00A53F2F"/>
    <w:rsid w:val="00A67B96"/>
    <w:rsid w:val="00A82D33"/>
    <w:rsid w:val="00A841F6"/>
    <w:rsid w:val="00A95F8E"/>
    <w:rsid w:val="00AA4F72"/>
    <w:rsid w:val="00AD4046"/>
    <w:rsid w:val="00AD430B"/>
    <w:rsid w:val="00AE0EBD"/>
    <w:rsid w:val="00AE7710"/>
    <w:rsid w:val="00AF0B85"/>
    <w:rsid w:val="00AF15DB"/>
    <w:rsid w:val="00B3155C"/>
    <w:rsid w:val="00B4133A"/>
    <w:rsid w:val="00B43E06"/>
    <w:rsid w:val="00B4625F"/>
    <w:rsid w:val="00B46659"/>
    <w:rsid w:val="00B474BE"/>
    <w:rsid w:val="00B50D7B"/>
    <w:rsid w:val="00B5759B"/>
    <w:rsid w:val="00B600C5"/>
    <w:rsid w:val="00BB09FE"/>
    <w:rsid w:val="00BC5BC5"/>
    <w:rsid w:val="00C07D07"/>
    <w:rsid w:val="00C27B71"/>
    <w:rsid w:val="00C34A30"/>
    <w:rsid w:val="00C51826"/>
    <w:rsid w:val="00C57D31"/>
    <w:rsid w:val="00C70BB5"/>
    <w:rsid w:val="00C77423"/>
    <w:rsid w:val="00C80F70"/>
    <w:rsid w:val="00C92606"/>
    <w:rsid w:val="00CA3E30"/>
    <w:rsid w:val="00CC25FD"/>
    <w:rsid w:val="00CD7E08"/>
    <w:rsid w:val="00CE494A"/>
    <w:rsid w:val="00CE6262"/>
    <w:rsid w:val="00CF15F9"/>
    <w:rsid w:val="00D01B94"/>
    <w:rsid w:val="00D3407C"/>
    <w:rsid w:val="00D47D71"/>
    <w:rsid w:val="00D60799"/>
    <w:rsid w:val="00D6317B"/>
    <w:rsid w:val="00D66A70"/>
    <w:rsid w:val="00D80AF9"/>
    <w:rsid w:val="00D86697"/>
    <w:rsid w:val="00D977B4"/>
    <w:rsid w:val="00DC5B74"/>
    <w:rsid w:val="00DD16AD"/>
    <w:rsid w:val="00DE322B"/>
    <w:rsid w:val="00DE50F3"/>
    <w:rsid w:val="00DE5EE0"/>
    <w:rsid w:val="00DE7EA6"/>
    <w:rsid w:val="00DF1618"/>
    <w:rsid w:val="00E032D8"/>
    <w:rsid w:val="00E267A1"/>
    <w:rsid w:val="00E40A58"/>
    <w:rsid w:val="00E648B9"/>
    <w:rsid w:val="00E6627D"/>
    <w:rsid w:val="00E72DD9"/>
    <w:rsid w:val="00E81E34"/>
    <w:rsid w:val="00E92A6E"/>
    <w:rsid w:val="00E9651F"/>
    <w:rsid w:val="00E97489"/>
    <w:rsid w:val="00EB2ED8"/>
    <w:rsid w:val="00EB566C"/>
    <w:rsid w:val="00EE0927"/>
    <w:rsid w:val="00EF0744"/>
    <w:rsid w:val="00F02D5A"/>
    <w:rsid w:val="00F17D2F"/>
    <w:rsid w:val="00F33F4B"/>
    <w:rsid w:val="00F36717"/>
    <w:rsid w:val="00F47DB1"/>
    <w:rsid w:val="00F54ECA"/>
    <w:rsid w:val="00F676F8"/>
    <w:rsid w:val="00F75D76"/>
    <w:rsid w:val="00F86546"/>
    <w:rsid w:val="00FA1BF9"/>
    <w:rsid w:val="00FA5C99"/>
    <w:rsid w:val="00FB09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C3126"/>
  <w15:docId w15:val="{3232C790-466B-49C6-BDDC-E89E2A94E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372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37284"/>
    <w:pPr>
      <w:ind w:left="720"/>
      <w:contextualSpacing/>
    </w:pPr>
  </w:style>
  <w:style w:type="paragraph" w:customStyle="1" w:styleId="ConsPlusNormal">
    <w:name w:val="ConsPlusNormal"/>
    <w:rsid w:val="00B46659"/>
    <w:pPr>
      <w:autoSpaceDE w:val="0"/>
      <w:autoSpaceDN w:val="0"/>
      <w:adjustRightInd w:val="0"/>
      <w:spacing w:after="0" w:line="240" w:lineRule="auto"/>
    </w:pPr>
    <w:rPr>
      <w:rFonts w:ascii="Times New Roman" w:hAnsi="Times New Roman" w:cs="Times New Roman"/>
      <w:sz w:val="28"/>
      <w:szCs w:val="28"/>
    </w:rPr>
  </w:style>
  <w:style w:type="paragraph" w:styleId="a5">
    <w:name w:val="header"/>
    <w:basedOn w:val="a"/>
    <w:link w:val="a6"/>
    <w:uiPriority w:val="99"/>
    <w:unhideWhenUsed/>
    <w:rsid w:val="009009C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009CB"/>
  </w:style>
  <w:style w:type="paragraph" w:styleId="a7">
    <w:name w:val="footer"/>
    <w:basedOn w:val="a"/>
    <w:link w:val="a8"/>
    <w:uiPriority w:val="99"/>
    <w:unhideWhenUsed/>
    <w:rsid w:val="009009C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009CB"/>
  </w:style>
  <w:style w:type="paragraph" w:styleId="a9">
    <w:name w:val="Balloon Text"/>
    <w:basedOn w:val="a"/>
    <w:link w:val="aa"/>
    <w:uiPriority w:val="99"/>
    <w:semiHidden/>
    <w:unhideWhenUsed/>
    <w:rsid w:val="008B118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B118D"/>
    <w:rPr>
      <w:rFonts w:ascii="Tahoma" w:hAnsi="Tahoma" w:cs="Tahoma"/>
      <w:sz w:val="16"/>
      <w:szCs w:val="16"/>
    </w:rPr>
  </w:style>
  <w:style w:type="paragraph" w:styleId="ab">
    <w:name w:val="endnote text"/>
    <w:basedOn w:val="a"/>
    <w:link w:val="ac"/>
    <w:uiPriority w:val="99"/>
    <w:semiHidden/>
    <w:unhideWhenUsed/>
    <w:rsid w:val="00DF1618"/>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c">
    <w:name w:val="Текст концевой сноски Знак"/>
    <w:basedOn w:val="a0"/>
    <w:link w:val="ab"/>
    <w:uiPriority w:val="99"/>
    <w:semiHidden/>
    <w:rsid w:val="00DF1618"/>
    <w:rPr>
      <w:rFonts w:ascii="Times New Roman" w:eastAsia="Times New Roman" w:hAnsi="Times New Roman" w:cs="Times New Roman"/>
      <w:sz w:val="20"/>
      <w:szCs w:val="20"/>
      <w:lang w:eastAsia="ru-RU"/>
    </w:rPr>
  </w:style>
  <w:style w:type="character" w:styleId="ad">
    <w:name w:val="endnote reference"/>
    <w:basedOn w:val="a0"/>
    <w:uiPriority w:val="99"/>
    <w:semiHidden/>
    <w:unhideWhenUsed/>
    <w:rsid w:val="00DF1618"/>
    <w:rPr>
      <w:rFonts w:cs="Times New Roman"/>
      <w:vertAlign w:val="superscript"/>
    </w:rPr>
  </w:style>
  <w:style w:type="character" w:styleId="ae">
    <w:name w:val="Hyperlink"/>
    <w:basedOn w:val="a0"/>
    <w:uiPriority w:val="99"/>
    <w:unhideWhenUsed/>
    <w:rsid w:val="00C70BB5"/>
    <w:rPr>
      <w:color w:val="0000FF" w:themeColor="hyperlink"/>
      <w:u w:val="single"/>
    </w:rPr>
  </w:style>
  <w:style w:type="character" w:styleId="af">
    <w:name w:val="FollowedHyperlink"/>
    <w:basedOn w:val="a0"/>
    <w:uiPriority w:val="99"/>
    <w:semiHidden/>
    <w:unhideWhenUsed/>
    <w:rsid w:val="008C307E"/>
    <w:rPr>
      <w:color w:val="800080" w:themeColor="followedHyperlink"/>
      <w:u w:val="single"/>
    </w:rPr>
  </w:style>
  <w:style w:type="character" w:customStyle="1" w:styleId="FontStyle22">
    <w:name w:val="Font Style22"/>
    <w:basedOn w:val="a0"/>
    <w:uiPriority w:val="99"/>
    <w:rsid w:val="002C4466"/>
    <w:rPr>
      <w:rFonts w:ascii="Times New Roman" w:hAnsi="Times New Roman" w:cs="Times New Roman"/>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7382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kachukev@mrsksevzap.ru" TargetMode="External"/><Relationship Id="rId13" Type="http://schemas.openxmlformats.org/officeDocument/2006/relationships/hyperlink" Target="consultantplus://offline/ref=B1F24C34B6962D56BD208E732BA6FB59C2C0F43FF28F67616E25DD9801AD6387CF0840EB9BAEU9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B1F24C34B6962D56BD208E732BA6FB59C2C0F43FF28F67616E25DD9801AD6387CF0840EB9BAEU9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1F24C34B6962D56BD208E732BA6FB59C2C0F43FF28F67616E25DD9801AAUDR"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4EC00A926D4779D4999B0B5F05DC1ECBB087B153225717CA710678C95E41EE95C83ED46238qFP8R" TargetMode="External"/><Relationship Id="rId4" Type="http://schemas.openxmlformats.org/officeDocument/2006/relationships/settings" Target="settings.xml"/><Relationship Id="rId9" Type="http://schemas.openxmlformats.org/officeDocument/2006/relationships/hyperlink" Target="consultantplus://offline/ref=4EC00A926D4779D4999B0B5F05DC1ECBB087B153225717CA710678C95Eq4P1R"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76BB9B-3FBA-475B-990D-8C6F7382E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1418</Words>
  <Characters>8089</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Черкаева Светлана Васильевна</dc:creator>
  <cp:lastModifiedBy>Ткачук Елена Васильевна</cp:lastModifiedBy>
  <cp:revision>8</cp:revision>
  <cp:lastPrinted>2018-03-05T17:15:00Z</cp:lastPrinted>
  <dcterms:created xsi:type="dcterms:W3CDTF">2023-09-12T11:15:00Z</dcterms:created>
  <dcterms:modified xsi:type="dcterms:W3CDTF">2023-09-22T14:28:00Z</dcterms:modified>
</cp:coreProperties>
</file>